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AE35EA">
        <w:rPr>
          <w:rFonts w:ascii="Times New Roman" w:hAnsi="Times New Roman" w:cs="Times New Roman"/>
          <w:b/>
          <w:sz w:val="24"/>
          <w:u w:val="single"/>
        </w:rPr>
        <w:t xml:space="preserve"> 7734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E35EA" w:rsidRPr="00AE35EA" w:rsidRDefault="004B4D25" w:rsidP="00AE35EA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AE35EA"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DISPÓNESE </w:t>
      </w:r>
      <w:r w:rsidR="00AE35EA" w:rsidRPr="00AE35EA">
        <w:rPr>
          <w:rFonts w:ascii="Times New Roman" w:hAnsi="Times New Roman" w:cs="Times New Roman"/>
          <w:bCs/>
          <w:sz w:val="24"/>
          <w:lang w:val="es-ES"/>
        </w:rPr>
        <w:t>sentido único de circulación, conforme dictamen técnico y croquis operacional confeccionados por la Dirección de Seguridad vial, obrantes a fs. 6/7/8 del Expediente N°148.671, que forma parte de la presente norma, a las siguientes calles, a saber: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J.J. PASO SUR,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Brasil hasta Av. de la Universidad, sentido único de circulación Oeste-Este;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J.J. PASO NORTE,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Brasil hasta Av. de la Universidad, sentido único de circulación Este-Oeste;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CASTELLI,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Brasil hasta Honduras, sentido de circulación Este – Oeste;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CALLE PUBLICA,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ubicada entre calles Castelli y Deán Funes, en el tramo comprendido desde calle Honduras a Bolivia, tendrá doble sentido de circulación Este-Oeste y Oeste-Este;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DEAN FUNES,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Honduras hasta Brasil, sentido único de circulación Oeste – Este;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J. HERNANDEZ,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Av. de la Universidad hasta calle Ecuador, sentido único de circulación Oeste – 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ENTRE RIOS,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Río Negro hasta Ecuador, sentido único de circulación Este – Oeste;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ENTRE RIOS SUR,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Brasil hasta Ecuador, sentido único de circulación Oeste – 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ENTRE RIOS NORTE,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Brasil hasta Ecuador, sentido único de circulación Este – Oeste;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J. M. GUTIERREZ,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Ecuador hasta Chubut, sentido único de circulación Oeste – 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J. M. GUTIERREZ SUR,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Brasil hasta Ecuador, sentido único de circulación Oeste – 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J. M. GUTIERREZ NORTE,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Ecuador hasta Bolivia, sentido único de circulación Este – Oeste;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lastRenderedPageBreak/>
        <w:t xml:space="preserve">BOLIVIA,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en el tramo comprendido entre calle Gutiérrez Sur y Gutiérrez Norte, tendrá doble sentido de circulación Sur – Norte, Norte - Sur; y en el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AE35EA">
        <w:rPr>
          <w:rFonts w:ascii="Times New Roman" w:hAnsi="Times New Roman" w:cs="Times New Roman"/>
          <w:bCs/>
          <w:sz w:val="24"/>
          <w:lang w:val="es-ES"/>
        </w:rPr>
        <w:t>tramo comprendido desde Gutiérrez Sur hasta calle Castelli, sentido de circulación Norte – Sur;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HONDURAS,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Bv. Roca hasta Av. Rosario de Santa Fe, sentido único de circulación Sur - Norte;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ASUNCION,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en el tramo comprendido desde Av. Rosario de Santa Fe hasta Av. Juan de Garay, y en el tramo comprendido Bv. Roca y J.J. Paso (N) sentido único de circulación Norte – Sur;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PAVON,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Bv. Roca hasta J.J. Paso (N), sentido único de circulación Sur – Norte;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BRASIL,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Av. Juan de Garay hasta Gutiérrez Norte, sentido único de circulación Sur – Norte; permitiendo a los vehículos que circulen por calle Brasil que, al llegar a calle J. Hernández, puedan girar hacia la izquierda para continuar el trayecto de dicha calle, con la señalización vertical y horizontal pertinente;</w:t>
      </w:r>
    </w:p>
    <w:p w:rsidR="00AE35EA" w:rsidRPr="00AE35EA" w:rsidRDefault="00AE35EA" w:rsidP="00AE35EA">
      <w:pPr>
        <w:ind w:left="964" w:firstLine="29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RIO NEGRO, </w:t>
      </w:r>
      <w:r w:rsidRPr="00AE35EA">
        <w:rPr>
          <w:rFonts w:ascii="Times New Roman" w:hAnsi="Times New Roman" w:cs="Times New Roman"/>
          <w:bCs/>
          <w:sz w:val="24"/>
          <w:lang w:val="es-ES"/>
        </w:rPr>
        <w:t>desde calle Entre Ríos hasta José Hernández, sentido único de circulación Norte – Sur, con la señalización que indique el inicio del sentido único de circulación.</w:t>
      </w:r>
    </w:p>
    <w:p w:rsidR="00AE35EA" w:rsidRPr="00AE35EA" w:rsidRDefault="00AE35EA" w:rsidP="00AE35EA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2).- DISPÓNESE </w:t>
      </w:r>
      <w:r w:rsidRPr="00AE35EA">
        <w:rPr>
          <w:rFonts w:ascii="Times New Roman" w:hAnsi="Times New Roman" w:cs="Times New Roman"/>
          <w:bCs/>
          <w:sz w:val="24"/>
          <w:lang w:val="es-ES"/>
        </w:rPr>
        <w:t>la instalación de la señalización pertinente, a través de    la Secretaría de Infraestructura de este Municipio.</w:t>
      </w:r>
    </w:p>
    <w:p w:rsidR="00AE35EA" w:rsidRPr="00AE35EA" w:rsidRDefault="00AE35EA" w:rsidP="00AE35EA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3).- DISPÓNESE </w:t>
      </w:r>
      <w:r w:rsidRPr="00AE35EA">
        <w:rPr>
          <w:rFonts w:ascii="Times New Roman" w:hAnsi="Times New Roman" w:cs="Times New Roman"/>
          <w:bCs/>
          <w:sz w:val="24"/>
          <w:lang w:val="es-ES"/>
        </w:rPr>
        <w:t>que la presente Ordenanza comenzará a regir a los treinta (30) días de promulgada la presente ordenanza.-</w:t>
      </w:r>
    </w:p>
    <w:p w:rsidR="00AE35EA" w:rsidRPr="00AE35EA" w:rsidRDefault="00AE35EA" w:rsidP="00AE35EA">
      <w:pPr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4).- DIFÚNDASE </w:t>
      </w:r>
      <w:r w:rsidRPr="00AE35EA">
        <w:rPr>
          <w:rFonts w:ascii="Times New Roman" w:hAnsi="Times New Roman" w:cs="Times New Roman"/>
          <w:bCs/>
          <w:sz w:val="24"/>
          <w:lang w:val="es-ES"/>
        </w:rPr>
        <w:t xml:space="preserve">a través de las Secretarías de Gobierno y de Prevención y Movilidad Urbana lo reglamentado en la presente Ordenanza en los medios de comunicación locales y de la página web www.sanfrancisco.gov.ar.- </w:t>
      </w:r>
    </w:p>
    <w:p w:rsidR="00AC4A19" w:rsidRPr="00AE35EA" w:rsidRDefault="00AE35EA" w:rsidP="00AE35EA">
      <w:pPr>
        <w:ind w:left="964" w:hanging="964"/>
        <w:jc w:val="both"/>
        <w:rPr>
          <w:rFonts w:ascii="Times New Roman" w:hAnsi="Times New Roman" w:cs="Times New Roman"/>
          <w:b/>
          <w:bCs/>
          <w:sz w:val="24"/>
          <w:lang w:val="es-ES"/>
        </w:rPr>
      </w:pPr>
      <w:r w:rsidRPr="00AE35EA">
        <w:rPr>
          <w:rFonts w:ascii="Times New Roman" w:hAnsi="Times New Roman" w:cs="Times New Roman"/>
          <w:b/>
          <w:bCs/>
          <w:sz w:val="24"/>
          <w:lang w:val="es-ES"/>
        </w:rPr>
        <w:t>Art.</w:t>
      </w:r>
      <w:r>
        <w:rPr>
          <w:rFonts w:ascii="Times New Roman" w:hAnsi="Times New Roman" w:cs="Times New Roman"/>
          <w:b/>
          <w:bCs/>
          <w:sz w:val="24"/>
          <w:lang w:val="es-ES"/>
        </w:rPr>
        <w:t>5</w:t>
      </w:r>
      <w:r w:rsidRPr="00AE35EA">
        <w:rPr>
          <w:rFonts w:ascii="Times New Roman" w:hAnsi="Times New Roman" w:cs="Times New Roman"/>
          <w:b/>
          <w:bCs/>
          <w:sz w:val="24"/>
          <w:lang w:val="es-ES"/>
        </w:rPr>
        <w:t xml:space="preserve">).- DISPÓNESE </w:t>
      </w:r>
      <w:r w:rsidRPr="00AE35EA">
        <w:rPr>
          <w:rFonts w:ascii="Times New Roman" w:hAnsi="Times New Roman" w:cs="Times New Roman"/>
          <w:bCs/>
          <w:sz w:val="24"/>
          <w:lang w:val="es-ES"/>
        </w:rPr>
        <w:t>que la erogación que demande el cumplimiento de lo establecido precedentemente, será imputado a la partida correspondiente del Presupuesto vigente.</w:t>
      </w:r>
    </w:p>
    <w:p w:rsidR="00B31D29" w:rsidRPr="009817A0" w:rsidRDefault="00A80713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</w:t>
      </w:r>
      <w:r w:rsidR="00AE35EA">
        <w:rPr>
          <w:rFonts w:ascii="Times New Roman" w:hAnsi="Times New Roman" w:cs="Times New Roman"/>
          <w:b/>
          <w:sz w:val="24"/>
        </w:rPr>
        <w:t>rt.6</w:t>
      </w:r>
      <w:r w:rsidR="00AC4A19">
        <w:rPr>
          <w:rFonts w:ascii="Times New Roman" w:hAnsi="Times New Roman" w:cs="Times New Roman"/>
          <w:b/>
          <w:sz w:val="24"/>
        </w:rPr>
        <w:t xml:space="preserve">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 veintitrés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5075E8" w:rsidRDefault="005075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75E8" w:rsidRDefault="005075E8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24-05-2024 10.18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E8" w:rsidRDefault="005075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75E8" w:rsidRDefault="005075E8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24-05-2024 10.18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E8" w:rsidRDefault="005075E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075E8" w:rsidRPr="00B85F78" w:rsidRDefault="005075E8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24-05-2024 10.18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75E8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783" w:rsidRDefault="00195783" w:rsidP="003426F2">
      <w:pPr>
        <w:spacing w:after="0" w:line="240" w:lineRule="auto"/>
      </w:pPr>
      <w:r>
        <w:separator/>
      </w:r>
    </w:p>
  </w:endnote>
  <w:endnote w:type="continuationSeparator" w:id="0">
    <w:p w:rsidR="00195783" w:rsidRDefault="00195783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783" w:rsidRDefault="00195783" w:rsidP="003426F2">
      <w:pPr>
        <w:spacing w:after="0" w:line="240" w:lineRule="auto"/>
      </w:pPr>
      <w:r>
        <w:separator/>
      </w:r>
    </w:p>
  </w:footnote>
  <w:footnote w:type="continuationSeparator" w:id="0">
    <w:p w:rsidR="00195783" w:rsidRDefault="00195783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D243B"/>
    <w:rsid w:val="000D5BBF"/>
    <w:rsid w:val="000F71FA"/>
    <w:rsid w:val="00195783"/>
    <w:rsid w:val="001E7781"/>
    <w:rsid w:val="001F136C"/>
    <w:rsid w:val="002A71AC"/>
    <w:rsid w:val="003426F2"/>
    <w:rsid w:val="003827CE"/>
    <w:rsid w:val="00384502"/>
    <w:rsid w:val="00390D36"/>
    <w:rsid w:val="00393F6C"/>
    <w:rsid w:val="003A4D7A"/>
    <w:rsid w:val="00414127"/>
    <w:rsid w:val="00443FB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075E8"/>
    <w:rsid w:val="00530A53"/>
    <w:rsid w:val="0055197B"/>
    <w:rsid w:val="0056453B"/>
    <w:rsid w:val="00596836"/>
    <w:rsid w:val="005F4174"/>
    <w:rsid w:val="00630356"/>
    <w:rsid w:val="00647837"/>
    <w:rsid w:val="006B6402"/>
    <w:rsid w:val="007474AC"/>
    <w:rsid w:val="007C783B"/>
    <w:rsid w:val="00861741"/>
    <w:rsid w:val="008720E6"/>
    <w:rsid w:val="008E2F69"/>
    <w:rsid w:val="00903CF5"/>
    <w:rsid w:val="00920970"/>
    <w:rsid w:val="00941201"/>
    <w:rsid w:val="00945CC1"/>
    <w:rsid w:val="009817A0"/>
    <w:rsid w:val="009F5E71"/>
    <w:rsid w:val="00A32A5F"/>
    <w:rsid w:val="00A555B8"/>
    <w:rsid w:val="00A80713"/>
    <w:rsid w:val="00AC4A19"/>
    <w:rsid w:val="00AE35EA"/>
    <w:rsid w:val="00AE612A"/>
    <w:rsid w:val="00AF4F32"/>
    <w:rsid w:val="00B01BF1"/>
    <w:rsid w:val="00B31D29"/>
    <w:rsid w:val="00B85F78"/>
    <w:rsid w:val="00BF14B2"/>
    <w:rsid w:val="00C55CFD"/>
    <w:rsid w:val="00C7333C"/>
    <w:rsid w:val="00C92BEE"/>
    <w:rsid w:val="00D50894"/>
    <w:rsid w:val="00D6207D"/>
    <w:rsid w:val="00D7694E"/>
    <w:rsid w:val="00DD4D25"/>
    <w:rsid w:val="00DE0C4C"/>
    <w:rsid w:val="00E02519"/>
    <w:rsid w:val="00E06EF4"/>
    <w:rsid w:val="00E2003E"/>
    <w:rsid w:val="00E34DDB"/>
    <w:rsid w:val="00E46951"/>
    <w:rsid w:val="00E65302"/>
    <w:rsid w:val="00E90856"/>
    <w:rsid w:val="00F30263"/>
    <w:rsid w:val="00F34F16"/>
    <w:rsid w:val="00F530E4"/>
    <w:rsid w:val="00FE2716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D45D7-5F09-477B-ABF5-8642BDB8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576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4</cp:revision>
  <cp:lastPrinted>2024-05-24T12:30:00Z</cp:lastPrinted>
  <dcterms:created xsi:type="dcterms:W3CDTF">2024-05-24T12:31:00Z</dcterms:created>
  <dcterms:modified xsi:type="dcterms:W3CDTF">2024-05-27T13:30:00Z</dcterms:modified>
</cp:coreProperties>
</file>