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D29" w:rsidRDefault="00B31D29" w:rsidP="00B85F78">
      <w:pPr>
        <w:spacing w:line="240" w:lineRule="auto"/>
        <w:ind w:left="964" w:hanging="964"/>
        <w:jc w:val="both"/>
        <w:rPr>
          <w:rFonts w:ascii="Times New Roman" w:hAnsi="Times New Roman" w:cs="Times New Roman"/>
          <w:b/>
          <w:sz w:val="24"/>
          <w:u w:val="single"/>
        </w:rPr>
      </w:pPr>
      <w:r w:rsidRPr="00903CF5">
        <w:rPr>
          <w:rFonts w:ascii="Times New Roman" w:hAnsi="Times New Roman" w:cs="Times New Roman"/>
          <w:b/>
          <w:sz w:val="24"/>
          <w:u w:val="single"/>
        </w:rPr>
        <w:t>HONORABLE CONCEJO DELIBERANTE</w:t>
      </w:r>
    </w:p>
    <w:p w:rsidR="00390D36" w:rsidRPr="00903CF5" w:rsidRDefault="00390D36" w:rsidP="00B85F78">
      <w:pPr>
        <w:spacing w:line="240" w:lineRule="auto"/>
        <w:ind w:left="964" w:hanging="964"/>
        <w:jc w:val="both"/>
        <w:rPr>
          <w:rFonts w:ascii="Times New Roman" w:hAnsi="Times New Roman" w:cs="Times New Roman"/>
          <w:b/>
          <w:sz w:val="24"/>
          <w:u w:val="single"/>
        </w:rPr>
      </w:pPr>
    </w:p>
    <w:p w:rsidR="00B31D29" w:rsidRDefault="00B31D29" w:rsidP="00B85F78">
      <w:pPr>
        <w:spacing w:line="240" w:lineRule="auto"/>
        <w:ind w:left="964" w:hanging="964"/>
        <w:jc w:val="center"/>
        <w:rPr>
          <w:rFonts w:ascii="Times New Roman" w:hAnsi="Times New Roman" w:cs="Times New Roman"/>
          <w:b/>
          <w:sz w:val="24"/>
          <w:u w:val="single"/>
        </w:rPr>
      </w:pPr>
      <w:r w:rsidRPr="00903CF5">
        <w:rPr>
          <w:rFonts w:ascii="Times New Roman" w:hAnsi="Times New Roman" w:cs="Times New Roman"/>
          <w:b/>
          <w:sz w:val="24"/>
          <w:u w:val="single"/>
        </w:rPr>
        <w:t>ORDENANZA Nº</w:t>
      </w:r>
      <w:r w:rsidR="00C7333C">
        <w:rPr>
          <w:rFonts w:ascii="Times New Roman" w:hAnsi="Times New Roman" w:cs="Times New Roman"/>
          <w:b/>
          <w:sz w:val="24"/>
          <w:u w:val="single"/>
        </w:rPr>
        <w:t xml:space="preserve"> </w:t>
      </w:r>
      <w:r w:rsidR="0026711B">
        <w:rPr>
          <w:rFonts w:ascii="Times New Roman" w:hAnsi="Times New Roman" w:cs="Times New Roman"/>
          <w:b/>
          <w:sz w:val="24"/>
          <w:u w:val="single"/>
        </w:rPr>
        <w:t>7723</w:t>
      </w:r>
    </w:p>
    <w:p w:rsidR="001E7781" w:rsidRPr="00903CF5" w:rsidRDefault="001E7781" w:rsidP="00B85F78">
      <w:pPr>
        <w:spacing w:line="240" w:lineRule="auto"/>
        <w:ind w:left="964" w:hanging="964"/>
        <w:jc w:val="center"/>
        <w:rPr>
          <w:rFonts w:ascii="Times New Roman" w:hAnsi="Times New Roman" w:cs="Times New Roman"/>
          <w:b/>
          <w:sz w:val="24"/>
          <w:u w:val="single"/>
        </w:rPr>
      </w:pPr>
    </w:p>
    <w:p w:rsidR="00B31D29" w:rsidRPr="00903CF5" w:rsidRDefault="00B31D29" w:rsidP="00B85F78">
      <w:pPr>
        <w:spacing w:line="240" w:lineRule="auto"/>
        <w:jc w:val="both"/>
        <w:rPr>
          <w:rFonts w:ascii="Times New Roman" w:hAnsi="Times New Roman" w:cs="Times New Roman"/>
          <w:b/>
          <w:sz w:val="24"/>
        </w:rPr>
      </w:pPr>
      <w:r w:rsidRPr="00903CF5">
        <w:rPr>
          <w:rFonts w:ascii="Times New Roman" w:hAnsi="Times New Roman" w:cs="Times New Roman"/>
          <w:b/>
          <w:sz w:val="24"/>
        </w:rPr>
        <w:t>EL HONORABLE CONCEJO DELIBERANTE</w:t>
      </w:r>
      <w:r w:rsidR="00B85F78" w:rsidRPr="00903CF5">
        <w:rPr>
          <w:rFonts w:ascii="Times New Roman" w:hAnsi="Times New Roman" w:cs="Times New Roman"/>
          <w:b/>
          <w:sz w:val="24"/>
        </w:rPr>
        <w:t xml:space="preserve"> DE LA CIUDAD DE SAN FRANCISCO, </w:t>
      </w:r>
      <w:r w:rsidRPr="00903CF5">
        <w:rPr>
          <w:rFonts w:ascii="Times New Roman" w:hAnsi="Times New Roman" w:cs="Times New Roman"/>
          <w:b/>
          <w:sz w:val="24"/>
        </w:rPr>
        <w:t>SANCIONA CON FUERZA DE:</w:t>
      </w:r>
    </w:p>
    <w:p w:rsidR="00E06EF4" w:rsidRDefault="00B31D29" w:rsidP="00B85F78">
      <w:pPr>
        <w:spacing w:line="240" w:lineRule="auto"/>
        <w:ind w:left="964" w:hanging="964"/>
        <w:jc w:val="center"/>
        <w:rPr>
          <w:rFonts w:ascii="Times New Roman" w:hAnsi="Times New Roman" w:cs="Times New Roman"/>
          <w:b/>
          <w:sz w:val="24"/>
          <w:u w:val="single"/>
        </w:rPr>
      </w:pPr>
      <w:r w:rsidRPr="00903CF5">
        <w:rPr>
          <w:rFonts w:ascii="Times New Roman" w:hAnsi="Times New Roman" w:cs="Times New Roman"/>
          <w:b/>
          <w:sz w:val="24"/>
          <w:u w:val="single"/>
        </w:rPr>
        <w:t>ORDENANZA</w:t>
      </w:r>
    </w:p>
    <w:p w:rsidR="00A32A5F" w:rsidRPr="00903CF5" w:rsidRDefault="00A32A5F" w:rsidP="00B85F78">
      <w:pPr>
        <w:spacing w:line="240" w:lineRule="auto"/>
        <w:ind w:left="964" w:hanging="964"/>
        <w:jc w:val="center"/>
        <w:rPr>
          <w:rFonts w:ascii="Times New Roman" w:hAnsi="Times New Roman" w:cs="Times New Roman"/>
          <w:b/>
          <w:sz w:val="24"/>
          <w:u w:val="single"/>
        </w:rPr>
      </w:pPr>
    </w:p>
    <w:p w:rsidR="00581FFB" w:rsidRPr="00581FFB" w:rsidRDefault="00B31D29" w:rsidP="00581FFB">
      <w:pPr>
        <w:autoSpaceDE w:val="0"/>
        <w:autoSpaceDN w:val="0"/>
        <w:adjustRightInd w:val="0"/>
        <w:spacing w:line="240" w:lineRule="auto"/>
        <w:ind w:left="964" w:hanging="964"/>
        <w:jc w:val="both"/>
        <w:rPr>
          <w:rFonts w:ascii="Times New Roman" w:hAnsi="Times New Roman" w:cs="Times New Roman"/>
          <w:bCs/>
          <w:color w:val="000000"/>
          <w:sz w:val="24"/>
          <w:szCs w:val="24"/>
          <w:lang w:val="es-ES"/>
        </w:rPr>
      </w:pPr>
      <w:r w:rsidRPr="00A53A04">
        <w:rPr>
          <w:rFonts w:ascii="Times New Roman" w:hAnsi="Times New Roman" w:cs="Times New Roman"/>
          <w:b/>
          <w:sz w:val="24"/>
          <w:szCs w:val="24"/>
        </w:rPr>
        <w:t>Art. 1º</w:t>
      </w:r>
      <w:r w:rsidR="00B85F78" w:rsidRPr="00A53A04">
        <w:rPr>
          <w:rFonts w:ascii="Times New Roman" w:hAnsi="Times New Roman" w:cs="Times New Roman"/>
          <w:b/>
          <w:sz w:val="24"/>
          <w:szCs w:val="24"/>
        </w:rPr>
        <w:t>).-</w:t>
      </w:r>
      <w:r w:rsidR="00A53A04">
        <w:rPr>
          <w:rFonts w:ascii="Times New Roman" w:hAnsi="Times New Roman" w:cs="Times New Roman"/>
          <w:sz w:val="24"/>
          <w:szCs w:val="24"/>
        </w:rPr>
        <w:tab/>
      </w:r>
      <w:r w:rsidR="00581FFB" w:rsidRPr="00581FFB">
        <w:rPr>
          <w:rFonts w:ascii="Times New Roman" w:hAnsi="Times New Roman" w:cs="Times New Roman"/>
          <w:b/>
          <w:bCs/>
          <w:color w:val="000000"/>
          <w:sz w:val="24"/>
          <w:szCs w:val="24"/>
          <w:lang w:val="es-ES"/>
        </w:rPr>
        <w:t xml:space="preserve">DISPONESE </w:t>
      </w:r>
      <w:r w:rsidR="00581FFB" w:rsidRPr="00581FFB">
        <w:rPr>
          <w:rFonts w:ascii="Times New Roman" w:hAnsi="Times New Roman" w:cs="Times New Roman"/>
          <w:bCs/>
          <w:color w:val="000000"/>
          <w:sz w:val="24"/>
          <w:szCs w:val="24"/>
          <w:lang w:val="es-ES"/>
        </w:rPr>
        <w:t>el llamado a Licitación Pública para la provisión de materiales para la extensión de red colectora de líquidos cloacales en zona oeste de la ciudad.</w:t>
      </w:r>
    </w:p>
    <w:p w:rsidR="00581FFB" w:rsidRPr="00581FFB" w:rsidRDefault="00581FFB" w:rsidP="00581FFB">
      <w:pPr>
        <w:autoSpaceDE w:val="0"/>
        <w:autoSpaceDN w:val="0"/>
        <w:adjustRightInd w:val="0"/>
        <w:spacing w:line="240" w:lineRule="auto"/>
        <w:ind w:left="964" w:hanging="964"/>
        <w:jc w:val="both"/>
        <w:rPr>
          <w:rFonts w:ascii="Times New Roman" w:hAnsi="Times New Roman" w:cs="Times New Roman"/>
          <w:bCs/>
          <w:color w:val="000000"/>
          <w:sz w:val="24"/>
          <w:szCs w:val="24"/>
          <w:lang w:val="es-ES"/>
        </w:rPr>
      </w:pPr>
      <w:r w:rsidRPr="00581FFB">
        <w:rPr>
          <w:rFonts w:ascii="Times New Roman" w:hAnsi="Times New Roman" w:cs="Times New Roman"/>
          <w:b/>
          <w:bCs/>
          <w:color w:val="000000"/>
          <w:sz w:val="24"/>
          <w:szCs w:val="24"/>
          <w:lang w:val="es-ES"/>
        </w:rPr>
        <w:t>Art. 2º).</w:t>
      </w:r>
      <w:r>
        <w:rPr>
          <w:rFonts w:ascii="Times New Roman" w:hAnsi="Times New Roman" w:cs="Times New Roman"/>
          <w:b/>
          <w:bCs/>
          <w:color w:val="000000"/>
          <w:sz w:val="24"/>
          <w:szCs w:val="24"/>
          <w:lang w:val="es-ES"/>
        </w:rPr>
        <w:t>-</w:t>
      </w:r>
      <w:r w:rsidRPr="00581FFB">
        <w:rPr>
          <w:rFonts w:ascii="Times New Roman" w:hAnsi="Times New Roman" w:cs="Times New Roman"/>
          <w:b/>
          <w:bCs/>
          <w:color w:val="000000"/>
          <w:sz w:val="24"/>
          <w:szCs w:val="24"/>
          <w:lang w:val="es-ES"/>
        </w:rPr>
        <w:t xml:space="preserve"> </w:t>
      </w:r>
      <w:r w:rsidRPr="00581FFB">
        <w:rPr>
          <w:rFonts w:ascii="Times New Roman" w:hAnsi="Times New Roman" w:cs="Times New Roman"/>
          <w:bCs/>
          <w:color w:val="000000"/>
          <w:sz w:val="24"/>
          <w:szCs w:val="24"/>
          <w:lang w:val="es-ES"/>
        </w:rPr>
        <w:t>La contratación prevista en el artículo anterior será realizada en un todo de acuerdo a lo establecido en el Pliego General de Bases y Condiciones,  y Pliego Particular de Especificaciones Técnicas que se agrega como Anexo I y es parte integrante de la presente Ordenanza.</w:t>
      </w:r>
    </w:p>
    <w:p w:rsidR="00581FFB" w:rsidRPr="00581FFB" w:rsidRDefault="00581FFB" w:rsidP="00581FFB">
      <w:pPr>
        <w:autoSpaceDE w:val="0"/>
        <w:autoSpaceDN w:val="0"/>
        <w:adjustRightInd w:val="0"/>
        <w:spacing w:line="240" w:lineRule="auto"/>
        <w:ind w:left="964" w:hanging="964"/>
        <w:jc w:val="both"/>
        <w:rPr>
          <w:rFonts w:ascii="Times New Roman" w:hAnsi="Times New Roman" w:cs="Times New Roman"/>
          <w:bCs/>
          <w:color w:val="000000"/>
          <w:sz w:val="24"/>
          <w:szCs w:val="24"/>
          <w:lang w:val="es-ES"/>
        </w:rPr>
      </w:pPr>
      <w:r w:rsidRPr="00581FFB">
        <w:rPr>
          <w:rFonts w:ascii="Times New Roman" w:hAnsi="Times New Roman" w:cs="Times New Roman"/>
          <w:b/>
          <w:bCs/>
          <w:color w:val="000000"/>
          <w:sz w:val="24"/>
          <w:szCs w:val="24"/>
          <w:lang w:val="es-ES"/>
        </w:rPr>
        <w:t>Art. 3º).</w:t>
      </w:r>
      <w:r>
        <w:rPr>
          <w:rFonts w:ascii="Times New Roman" w:hAnsi="Times New Roman" w:cs="Times New Roman"/>
          <w:b/>
          <w:bCs/>
          <w:color w:val="000000"/>
          <w:sz w:val="24"/>
          <w:szCs w:val="24"/>
          <w:lang w:val="es-ES"/>
        </w:rPr>
        <w:t>-</w:t>
      </w:r>
      <w:r w:rsidRPr="00581FFB">
        <w:rPr>
          <w:rFonts w:ascii="Times New Roman" w:hAnsi="Times New Roman" w:cs="Times New Roman"/>
          <w:b/>
          <w:bCs/>
          <w:color w:val="000000"/>
          <w:sz w:val="24"/>
          <w:szCs w:val="24"/>
          <w:lang w:val="es-ES"/>
        </w:rPr>
        <w:t xml:space="preserve"> </w:t>
      </w:r>
      <w:r w:rsidRPr="00581FFB">
        <w:rPr>
          <w:rFonts w:ascii="Times New Roman" w:hAnsi="Times New Roman" w:cs="Times New Roman"/>
          <w:bCs/>
          <w:color w:val="000000"/>
          <w:sz w:val="24"/>
          <w:szCs w:val="24"/>
          <w:lang w:val="es-ES"/>
        </w:rPr>
        <w:t>El presupuesto oficial de la presente Licitación asciende a la suma de  pesos trescientos ocho millones novecientos noventa y nueve mil cuatrocientos nueve con 59/100 ($308.999.409,59).</w:t>
      </w:r>
    </w:p>
    <w:p w:rsidR="00581FFB" w:rsidRPr="00581FFB" w:rsidRDefault="00581FFB" w:rsidP="00581FFB">
      <w:pPr>
        <w:autoSpaceDE w:val="0"/>
        <w:autoSpaceDN w:val="0"/>
        <w:adjustRightInd w:val="0"/>
        <w:spacing w:line="240" w:lineRule="auto"/>
        <w:ind w:left="964" w:hanging="964"/>
        <w:jc w:val="both"/>
        <w:rPr>
          <w:rFonts w:ascii="Times New Roman" w:hAnsi="Times New Roman" w:cs="Times New Roman"/>
          <w:bCs/>
          <w:color w:val="000000"/>
          <w:sz w:val="24"/>
          <w:szCs w:val="24"/>
          <w:lang w:val="es-ES"/>
        </w:rPr>
      </w:pPr>
      <w:r w:rsidRPr="00581FFB">
        <w:rPr>
          <w:rFonts w:ascii="Times New Roman" w:hAnsi="Times New Roman" w:cs="Times New Roman"/>
          <w:b/>
          <w:bCs/>
          <w:color w:val="000000"/>
          <w:sz w:val="24"/>
          <w:szCs w:val="24"/>
          <w:lang w:val="es-ES"/>
        </w:rPr>
        <w:t>Art.</w:t>
      </w:r>
      <w:r>
        <w:rPr>
          <w:rFonts w:ascii="Times New Roman" w:hAnsi="Times New Roman" w:cs="Times New Roman"/>
          <w:b/>
          <w:bCs/>
          <w:color w:val="000000"/>
          <w:sz w:val="24"/>
          <w:szCs w:val="24"/>
          <w:lang w:val="es-ES"/>
        </w:rPr>
        <w:t xml:space="preserve"> </w:t>
      </w:r>
      <w:r w:rsidRPr="00581FFB">
        <w:rPr>
          <w:rFonts w:ascii="Times New Roman" w:hAnsi="Times New Roman" w:cs="Times New Roman"/>
          <w:b/>
          <w:bCs/>
          <w:color w:val="000000"/>
          <w:sz w:val="24"/>
          <w:szCs w:val="24"/>
          <w:lang w:val="es-ES"/>
        </w:rPr>
        <w:t>4º).</w:t>
      </w:r>
      <w:r>
        <w:rPr>
          <w:rFonts w:ascii="Times New Roman" w:hAnsi="Times New Roman" w:cs="Times New Roman"/>
          <w:b/>
          <w:bCs/>
          <w:color w:val="000000"/>
          <w:sz w:val="24"/>
          <w:szCs w:val="24"/>
          <w:lang w:val="es-ES"/>
        </w:rPr>
        <w:t>-</w:t>
      </w:r>
      <w:r w:rsidRPr="00581FFB">
        <w:rPr>
          <w:rFonts w:ascii="Times New Roman" w:hAnsi="Times New Roman" w:cs="Times New Roman"/>
          <w:b/>
          <w:bCs/>
          <w:color w:val="000000"/>
          <w:sz w:val="24"/>
          <w:szCs w:val="24"/>
          <w:lang w:val="es-ES"/>
        </w:rPr>
        <w:t xml:space="preserve"> </w:t>
      </w:r>
      <w:r w:rsidRPr="00581FFB">
        <w:rPr>
          <w:rFonts w:ascii="Times New Roman" w:hAnsi="Times New Roman" w:cs="Times New Roman"/>
          <w:bCs/>
          <w:color w:val="000000"/>
          <w:sz w:val="24"/>
          <w:szCs w:val="24"/>
          <w:lang w:val="es-ES"/>
        </w:rPr>
        <w:t>La erogación que demande el cumplimiento de lo establecido precedentemente se imputara a la cuenta Nº 2.1.02.20.00.00.00 "Obra Red Cloacal", del presupuesto vigente.</w:t>
      </w:r>
    </w:p>
    <w:p w:rsidR="00581FFB" w:rsidRPr="00581FFB" w:rsidRDefault="00581FFB" w:rsidP="00581FFB">
      <w:pPr>
        <w:autoSpaceDE w:val="0"/>
        <w:autoSpaceDN w:val="0"/>
        <w:adjustRightInd w:val="0"/>
        <w:spacing w:line="240" w:lineRule="auto"/>
        <w:ind w:left="964" w:hanging="964"/>
        <w:jc w:val="both"/>
        <w:rPr>
          <w:rFonts w:ascii="Times New Roman" w:hAnsi="Times New Roman" w:cs="Times New Roman"/>
          <w:bCs/>
          <w:color w:val="000000"/>
          <w:sz w:val="24"/>
          <w:szCs w:val="24"/>
          <w:lang w:val="es-ES"/>
        </w:rPr>
      </w:pPr>
      <w:r w:rsidRPr="00581FFB">
        <w:rPr>
          <w:rFonts w:ascii="Times New Roman" w:hAnsi="Times New Roman" w:cs="Times New Roman"/>
          <w:b/>
          <w:bCs/>
          <w:color w:val="000000"/>
          <w:sz w:val="24"/>
          <w:szCs w:val="24"/>
          <w:lang w:val="es-ES"/>
        </w:rPr>
        <w:t>Art. 5º).</w:t>
      </w:r>
      <w:r>
        <w:rPr>
          <w:rFonts w:ascii="Times New Roman" w:hAnsi="Times New Roman" w:cs="Times New Roman"/>
          <w:b/>
          <w:bCs/>
          <w:color w:val="000000"/>
          <w:sz w:val="24"/>
          <w:szCs w:val="24"/>
          <w:lang w:val="es-ES"/>
        </w:rPr>
        <w:t>-</w:t>
      </w:r>
      <w:r w:rsidRPr="00581FFB">
        <w:rPr>
          <w:rFonts w:ascii="Times New Roman" w:hAnsi="Times New Roman" w:cs="Times New Roman"/>
          <w:b/>
          <w:bCs/>
          <w:color w:val="000000"/>
          <w:sz w:val="24"/>
          <w:szCs w:val="24"/>
          <w:lang w:val="es-ES"/>
        </w:rPr>
        <w:t xml:space="preserve"> FACULTASE </w:t>
      </w:r>
      <w:r w:rsidRPr="00581FFB">
        <w:rPr>
          <w:rFonts w:ascii="Times New Roman" w:hAnsi="Times New Roman" w:cs="Times New Roman"/>
          <w:bCs/>
          <w:color w:val="000000"/>
          <w:sz w:val="24"/>
          <w:szCs w:val="24"/>
          <w:lang w:val="es-ES"/>
        </w:rPr>
        <w:t>al Departamento Ejecutivo Municipal a reglamentar total o parcialmente lo dispuesto en la presente Ordenanza.</w:t>
      </w:r>
    </w:p>
    <w:p w:rsidR="00B31D29" w:rsidRPr="00B85F78" w:rsidRDefault="000F71FA" w:rsidP="00581FFB">
      <w:pPr>
        <w:autoSpaceDE w:val="0"/>
        <w:autoSpaceDN w:val="0"/>
        <w:adjustRightInd w:val="0"/>
        <w:spacing w:line="240" w:lineRule="auto"/>
        <w:ind w:left="964" w:hanging="964"/>
        <w:jc w:val="both"/>
        <w:rPr>
          <w:rFonts w:ascii="Times New Roman" w:hAnsi="Times New Roman" w:cs="Times New Roman"/>
          <w:sz w:val="24"/>
        </w:rPr>
      </w:pPr>
      <w:r w:rsidRPr="00390D36">
        <w:rPr>
          <w:rFonts w:ascii="Times New Roman" w:hAnsi="Times New Roman" w:cs="Times New Roman"/>
          <w:b/>
          <w:sz w:val="24"/>
        </w:rPr>
        <w:t xml:space="preserve">Art. </w:t>
      </w:r>
      <w:r w:rsidR="00581FFB">
        <w:rPr>
          <w:rFonts w:ascii="Times New Roman" w:hAnsi="Times New Roman" w:cs="Times New Roman"/>
          <w:b/>
          <w:sz w:val="24"/>
        </w:rPr>
        <w:t>6</w:t>
      </w:r>
      <w:r w:rsidRPr="00390D36">
        <w:rPr>
          <w:rFonts w:ascii="Times New Roman" w:hAnsi="Times New Roman" w:cs="Times New Roman"/>
          <w:b/>
          <w:sz w:val="24"/>
        </w:rPr>
        <w:t>º).-</w:t>
      </w:r>
      <w:r w:rsidR="00A53A04">
        <w:rPr>
          <w:rFonts w:ascii="Times New Roman" w:hAnsi="Times New Roman" w:cs="Times New Roman"/>
          <w:b/>
          <w:sz w:val="24"/>
        </w:rPr>
        <w:tab/>
      </w:r>
      <w:r w:rsidR="00B31D29" w:rsidRPr="00B85F78">
        <w:rPr>
          <w:rFonts w:ascii="Times New Roman" w:hAnsi="Times New Roman" w:cs="Times New Roman"/>
          <w:b/>
          <w:sz w:val="24"/>
        </w:rPr>
        <w:t>REGÍSTRESE</w:t>
      </w:r>
      <w:r w:rsidR="00B31D29" w:rsidRPr="00B85F78">
        <w:rPr>
          <w:rFonts w:ascii="Times New Roman" w:hAnsi="Times New Roman" w:cs="Times New Roman"/>
          <w:sz w:val="24"/>
        </w:rPr>
        <w:t>, comuníquese al Departamento Ejecutivo, publíquese y archívese.-</w:t>
      </w:r>
    </w:p>
    <w:p w:rsidR="00E46951" w:rsidRDefault="00E46951" w:rsidP="00B85F78">
      <w:pPr>
        <w:spacing w:line="240" w:lineRule="auto"/>
        <w:jc w:val="both"/>
        <w:rPr>
          <w:rFonts w:ascii="Times New Roman" w:hAnsi="Times New Roman" w:cs="Times New Roman"/>
          <w:sz w:val="24"/>
        </w:rPr>
      </w:pPr>
    </w:p>
    <w:p w:rsidR="00390D36" w:rsidRPr="00B85F78" w:rsidRDefault="00390D36" w:rsidP="00390D36">
      <w:pPr>
        <w:spacing w:line="240" w:lineRule="auto"/>
        <w:jc w:val="both"/>
        <w:rPr>
          <w:rFonts w:ascii="Times New Roman" w:hAnsi="Times New Roman" w:cs="Times New Roman"/>
          <w:sz w:val="24"/>
        </w:rPr>
      </w:pPr>
      <w:r w:rsidRPr="00B85F78">
        <w:rPr>
          <w:rFonts w:ascii="Times New Roman" w:hAnsi="Times New Roman" w:cs="Times New Roman"/>
          <w:sz w:val="24"/>
        </w:rPr>
        <w:t>Dada en la Sala de Sesiones del Honorable Concejo Deliberante de la</w:t>
      </w:r>
      <w:r w:rsidR="00C55CFD">
        <w:rPr>
          <w:rFonts w:ascii="Times New Roman" w:hAnsi="Times New Roman" w:cs="Times New Roman"/>
          <w:sz w:val="24"/>
        </w:rPr>
        <w:t xml:space="preserve"> c</w:t>
      </w:r>
      <w:r w:rsidR="00DD4D25">
        <w:rPr>
          <w:rFonts w:ascii="Times New Roman" w:hAnsi="Times New Roman" w:cs="Times New Roman"/>
          <w:sz w:val="24"/>
        </w:rPr>
        <w:t>iuda</w:t>
      </w:r>
      <w:r w:rsidR="00941201">
        <w:rPr>
          <w:rFonts w:ascii="Times New Roman" w:hAnsi="Times New Roman" w:cs="Times New Roman"/>
          <w:sz w:val="24"/>
        </w:rPr>
        <w:t xml:space="preserve">d de </w:t>
      </w:r>
      <w:r w:rsidR="00053EF4">
        <w:rPr>
          <w:rFonts w:ascii="Times New Roman" w:hAnsi="Times New Roman" w:cs="Times New Roman"/>
          <w:sz w:val="24"/>
        </w:rPr>
        <w:t xml:space="preserve">San Francisco, a los </w:t>
      </w:r>
      <w:r w:rsidR="001627AF">
        <w:rPr>
          <w:rFonts w:ascii="Times New Roman" w:hAnsi="Times New Roman" w:cs="Times New Roman"/>
          <w:sz w:val="24"/>
        </w:rPr>
        <w:t>veinticinco</w:t>
      </w:r>
      <w:r w:rsidR="00DD4D25">
        <w:rPr>
          <w:rFonts w:ascii="Times New Roman" w:hAnsi="Times New Roman" w:cs="Times New Roman"/>
          <w:sz w:val="24"/>
        </w:rPr>
        <w:t xml:space="preserve"> días</w:t>
      </w:r>
      <w:r w:rsidRPr="00B85F78">
        <w:rPr>
          <w:rFonts w:ascii="Times New Roman" w:hAnsi="Times New Roman" w:cs="Times New Roman"/>
          <w:sz w:val="24"/>
        </w:rPr>
        <w:t xml:space="preserve"> del mes de </w:t>
      </w:r>
      <w:r w:rsidR="001627AF">
        <w:rPr>
          <w:rFonts w:ascii="Times New Roman" w:hAnsi="Times New Roman" w:cs="Times New Roman"/>
          <w:sz w:val="24"/>
        </w:rPr>
        <w:t>abril</w:t>
      </w:r>
      <w:r w:rsidR="00081BB6">
        <w:rPr>
          <w:rFonts w:ascii="Times New Roman" w:hAnsi="Times New Roman" w:cs="Times New Roman"/>
          <w:sz w:val="24"/>
        </w:rPr>
        <w:t xml:space="preserve"> </w:t>
      </w:r>
      <w:r>
        <w:rPr>
          <w:rFonts w:ascii="Times New Roman" w:hAnsi="Times New Roman" w:cs="Times New Roman"/>
          <w:sz w:val="24"/>
        </w:rPr>
        <w:t>del año</w:t>
      </w:r>
      <w:r w:rsidR="00596836">
        <w:rPr>
          <w:rFonts w:ascii="Times New Roman" w:hAnsi="Times New Roman" w:cs="Times New Roman"/>
          <w:sz w:val="24"/>
        </w:rPr>
        <w:t xml:space="preserve"> dos mil</w:t>
      </w:r>
      <w:r w:rsidR="00081BB6">
        <w:rPr>
          <w:rFonts w:ascii="Times New Roman" w:hAnsi="Times New Roman" w:cs="Times New Roman"/>
          <w:sz w:val="24"/>
        </w:rPr>
        <w:t xml:space="preserve"> veinticuatro</w:t>
      </w:r>
      <w:r w:rsidRPr="00B85F78">
        <w:rPr>
          <w:rFonts w:ascii="Times New Roman" w:hAnsi="Times New Roman" w:cs="Times New Roman"/>
          <w:sz w:val="24"/>
        </w:rPr>
        <w:t>.-</w:t>
      </w:r>
    </w:p>
    <w:p w:rsidR="00390D36" w:rsidRDefault="00390D36" w:rsidP="00390D36">
      <w:pPr>
        <w:spacing w:line="240" w:lineRule="auto"/>
        <w:ind w:left="964" w:hanging="964"/>
        <w:jc w:val="both"/>
        <w:rPr>
          <w:rFonts w:ascii="Times New Roman" w:hAnsi="Times New Roman" w:cs="Times New Roman"/>
          <w:sz w:val="24"/>
        </w:rPr>
      </w:pPr>
    </w:p>
    <w:p w:rsidR="00390D36" w:rsidRPr="00B85F78" w:rsidRDefault="00390D36" w:rsidP="00390D36">
      <w:pPr>
        <w:spacing w:line="240" w:lineRule="auto"/>
        <w:ind w:left="964" w:hanging="964"/>
        <w:jc w:val="both"/>
        <w:rPr>
          <w:rFonts w:ascii="Times New Roman" w:hAnsi="Times New Roman" w:cs="Times New Roman"/>
          <w:sz w:val="24"/>
        </w:rPr>
      </w:pPr>
    </w:p>
    <w:tbl>
      <w:tblPr>
        <w:tblW w:w="0" w:type="auto"/>
        <w:tblLook w:val="04A0" w:firstRow="1" w:lastRow="0" w:firstColumn="1" w:lastColumn="0" w:noHBand="0" w:noVBand="1"/>
      </w:tblPr>
      <w:tblGrid>
        <w:gridCol w:w="4490"/>
        <w:gridCol w:w="4490"/>
      </w:tblGrid>
      <w:tr w:rsidR="00390D36" w:rsidRPr="00A44176" w:rsidTr="005424CE">
        <w:trPr>
          <w:trHeight w:val="75"/>
        </w:trPr>
        <w:tc>
          <w:tcPr>
            <w:tcW w:w="4490" w:type="dxa"/>
            <w:hideMark/>
          </w:tcPr>
          <w:p w:rsidR="00390D36" w:rsidRPr="00A44176" w:rsidRDefault="00390D36" w:rsidP="005424CE">
            <w:pPr>
              <w:spacing w:after="0" w:line="240" w:lineRule="auto"/>
              <w:jc w:val="center"/>
              <w:rPr>
                <w:rFonts w:ascii="Times New Roman" w:hAnsi="Times New Roman" w:cs="Times New Roman"/>
                <w:b/>
              </w:rPr>
            </w:pPr>
            <w:r w:rsidRPr="00A44176">
              <w:rPr>
                <w:rFonts w:ascii="Times New Roman" w:hAnsi="Times New Roman" w:cs="Times New Roman"/>
                <w:b/>
              </w:rPr>
              <w:t>Dr. Juan Martín Losano</w:t>
            </w:r>
          </w:p>
          <w:p w:rsidR="00390D36" w:rsidRPr="00A44176" w:rsidRDefault="00390D36" w:rsidP="005424CE">
            <w:pPr>
              <w:spacing w:after="0" w:line="240" w:lineRule="auto"/>
              <w:jc w:val="center"/>
              <w:rPr>
                <w:rFonts w:ascii="Times New Roman" w:hAnsi="Times New Roman" w:cs="Times New Roman"/>
                <w:b/>
              </w:rPr>
            </w:pPr>
            <w:r w:rsidRPr="00A44176">
              <w:rPr>
                <w:rFonts w:ascii="Times New Roman" w:hAnsi="Times New Roman" w:cs="Times New Roman"/>
                <w:b/>
              </w:rPr>
              <w:t>Secretario H.C.D.</w:t>
            </w:r>
          </w:p>
        </w:tc>
        <w:tc>
          <w:tcPr>
            <w:tcW w:w="4490" w:type="dxa"/>
            <w:hideMark/>
          </w:tcPr>
          <w:p w:rsidR="00390D36" w:rsidRPr="00A44176" w:rsidRDefault="00130AA0" w:rsidP="005424CE">
            <w:pPr>
              <w:spacing w:after="0" w:line="240" w:lineRule="auto"/>
              <w:jc w:val="center"/>
              <w:rPr>
                <w:rFonts w:ascii="Times New Roman" w:hAnsi="Times New Roman" w:cs="Times New Roman"/>
                <w:b/>
              </w:rPr>
            </w:pPr>
            <w:r>
              <w:rPr>
                <w:rFonts w:ascii="Times New Roman" w:hAnsi="Times New Roman" w:cs="Times New Roman"/>
                <w:b/>
              </w:rPr>
              <w:t xml:space="preserve"> </w:t>
            </w:r>
            <w:r w:rsidR="00081BB6">
              <w:rPr>
                <w:rFonts w:ascii="Times New Roman" w:hAnsi="Times New Roman" w:cs="Times New Roman"/>
                <w:b/>
              </w:rPr>
              <w:t>Dr. Mario Ortega</w:t>
            </w:r>
          </w:p>
          <w:p w:rsidR="00390D36" w:rsidRPr="00A44176" w:rsidRDefault="00081BB6" w:rsidP="005424CE">
            <w:pPr>
              <w:spacing w:after="0" w:line="240" w:lineRule="auto"/>
              <w:jc w:val="center"/>
              <w:rPr>
                <w:rFonts w:ascii="Times New Roman" w:hAnsi="Times New Roman" w:cs="Times New Roman"/>
                <w:b/>
              </w:rPr>
            </w:pPr>
            <w:r>
              <w:rPr>
                <w:rFonts w:ascii="Times New Roman" w:hAnsi="Times New Roman" w:cs="Times New Roman"/>
                <w:b/>
              </w:rPr>
              <w:t xml:space="preserve"> </w:t>
            </w:r>
            <w:r w:rsidR="00390D36" w:rsidRPr="00A44176">
              <w:rPr>
                <w:rFonts w:ascii="Times New Roman" w:hAnsi="Times New Roman" w:cs="Times New Roman"/>
                <w:b/>
              </w:rPr>
              <w:t>Presidente H.C.D.</w:t>
            </w:r>
          </w:p>
        </w:tc>
      </w:tr>
    </w:tbl>
    <w:p w:rsidR="00BF2C2C" w:rsidRDefault="00BF2C2C">
      <w:pPr>
        <w:rPr>
          <w:rFonts w:ascii="Times New Roman" w:hAnsi="Times New Roman" w:cs="Times New Roman"/>
          <w:sz w:val="24"/>
        </w:rPr>
      </w:pPr>
    </w:p>
    <w:p w:rsidR="0028666E" w:rsidRDefault="0028666E">
      <w:pPr>
        <w:rPr>
          <w:rFonts w:ascii="Times New Roman" w:hAnsi="Times New Roman" w:cs="Times New Roman"/>
          <w:sz w:val="24"/>
        </w:rPr>
      </w:pPr>
      <w:r>
        <w:rPr>
          <w:rFonts w:ascii="Times New Roman" w:hAnsi="Times New Roman" w:cs="Times New Roman"/>
          <w:sz w:val="24"/>
        </w:rPr>
        <w:br w:type="page"/>
      </w:r>
    </w:p>
    <w:p w:rsidR="007F1D6C" w:rsidRDefault="007F1D6C" w:rsidP="007F1D6C">
      <w:pPr>
        <w:pBdr>
          <w:top w:val="nil"/>
          <w:left w:val="nil"/>
          <w:bottom w:val="nil"/>
          <w:right w:val="nil"/>
          <w:between w:val="nil"/>
        </w:pBdr>
        <w:spacing w:after="0" w:line="240" w:lineRule="auto"/>
        <w:jc w:val="center"/>
        <w:rPr>
          <w:rFonts w:ascii="Arial" w:eastAsia="Arial" w:hAnsi="Arial" w:cs="Arial"/>
          <w:b/>
        </w:rPr>
      </w:pPr>
    </w:p>
    <w:p w:rsidR="007F1D6C" w:rsidRDefault="007F1D6C" w:rsidP="007F1D6C">
      <w:pPr>
        <w:pBdr>
          <w:top w:val="nil"/>
          <w:left w:val="nil"/>
          <w:bottom w:val="nil"/>
          <w:right w:val="nil"/>
          <w:between w:val="nil"/>
        </w:pBdr>
        <w:spacing w:after="0" w:line="240" w:lineRule="auto"/>
        <w:jc w:val="center"/>
        <w:rPr>
          <w:rFonts w:ascii="Arial" w:eastAsia="Arial" w:hAnsi="Arial" w:cs="Arial"/>
          <w:b/>
          <w:u w:val="single"/>
        </w:rPr>
      </w:pPr>
      <w:r w:rsidRPr="00795B88">
        <w:rPr>
          <w:rFonts w:ascii="Arial" w:eastAsia="Arial" w:hAnsi="Arial" w:cs="Arial"/>
          <w:b/>
          <w:u w:val="single"/>
        </w:rPr>
        <w:t>PLIEGO GENERAL DE BASES Y CONDICIONES</w:t>
      </w:r>
    </w:p>
    <w:p w:rsidR="007F1D6C" w:rsidRPr="00795B88" w:rsidRDefault="007F1D6C" w:rsidP="007F1D6C">
      <w:pPr>
        <w:pBdr>
          <w:top w:val="nil"/>
          <w:left w:val="nil"/>
          <w:bottom w:val="nil"/>
          <w:right w:val="nil"/>
          <w:between w:val="nil"/>
        </w:pBdr>
        <w:spacing w:after="0" w:line="240" w:lineRule="auto"/>
        <w:jc w:val="center"/>
        <w:rPr>
          <w:rFonts w:ascii="Arial" w:eastAsia="Arial" w:hAnsi="Arial" w:cs="Arial"/>
          <w:b/>
          <w:u w:val="single"/>
        </w:rPr>
      </w:pPr>
    </w:p>
    <w:p w:rsidR="007F1D6C" w:rsidRDefault="007F1D6C" w:rsidP="007F1D6C">
      <w:pPr>
        <w:keepNext/>
        <w:keepLines/>
        <w:pBdr>
          <w:top w:val="nil"/>
          <w:left w:val="nil"/>
          <w:bottom w:val="nil"/>
          <w:right w:val="nil"/>
          <w:between w:val="nil"/>
        </w:pBdr>
        <w:spacing w:before="240" w:after="0"/>
        <w:jc w:val="center"/>
        <w:rPr>
          <w:rFonts w:ascii="Arial" w:eastAsia="Arial" w:hAnsi="Arial" w:cs="Arial"/>
          <w:b/>
        </w:rPr>
      </w:pPr>
      <w:r w:rsidRPr="00795B88">
        <w:rPr>
          <w:rFonts w:ascii="Arial" w:eastAsia="Arial" w:hAnsi="Arial" w:cs="Arial"/>
          <w:b/>
        </w:rPr>
        <w:t xml:space="preserve">PROVISIÓN DE MATERIALES </w:t>
      </w:r>
      <w:r>
        <w:rPr>
          <w:rFonts w:ascii="Arial" w:eastAsia="Arial" w:hAnsi="Arial" w:cs="Arial"/>
          <w:b/>
        </w:rPr>
        <w:t xml:space="preserve">(CAÑOS Y ACCESORIOS) </w:t>
      </w:r>
      <w:r w:rsidRPr="00795B88">
        <w:rPr>
          <w:rFonts w:ascii="Arial" w:eastAsia="Arial" w:hAnsi="Arial" w:cs="Arial"/>
          <w:b/>
        </w:rPr>
        <w:t>PARA EXTENSIÓN DE RED COLECTORA DE LÍQUIDOS CLOACALES EN ZONA OESTE DE LA CIUDAD</w:t>
      </w:r>
    </w:p>
    <w:p w:rsidR="007F1D6C" w:rsidRDefault="007F1D6C" w:rsidP="007F1D6C">
      <w:pPr>
        <w:keepNext/>
        <w:keepLines/>
        <w:pBdr>
          <w:top w:val="nil"/>
          <w:left w:val="nil"/>
          <w:bottom w:val="nil"/>
          <w:right w:val="nil"/>
          <w:between w:val="nil"/>
        </w:pBdr>
        <w:spacing w:before="240" w:after="0"/>
        <w:jc w:val="center"/>
        <w:rPr>
          <w:rFonts w:ascii="Arial" w:eastAsia="Arial" w:hAnsi="Arial" w:cs="Arial"/>
          <w:b/>
          <w:sz w:val="20"/>
          <w:szCs w:val="20"/>
        </w:rPr>
      </w:pPr>
      <w:r>
        <w:rPr>
          <w:rFonts w:ascii="Arial" w:eastAsia="Arial" w:hAnsi="Arial" w:cs="Arial"/>
          <w:b/>
          <w:sz w:val="20"/>
          <w:szCs w:val="20"/>
        </w:rPr>
        <w:t>ÍNDICE</w:t>
      </w:r>
    </w:p>
    <w:sdt>
      <w:sdtPr>
        <w:rPr>
          <w:rFonts w:ascii="Calibri" w:eastAsia="Calibri" w:hAnsi="Calibri" w:cs="Calibri"/>
          <w:b w:val="0"/>
          <w:bCs w:val="0"/>
          <w:color w:val="auto"/>
          <w:sz w:val="22"/>
          <w:szCs w:val="22"/>
          <w:lang w:val="es-ES" w:eastAsia="en-US"/>
        </w:rPr>
        <w:id w:val="-1180658353"/>
        <w:docPartObj>
          <w:docPartGallery w:val="Table of Contents"/>
          <w:docPartUnique/>
        </w:docPartObj>
      </w:sdtPr>
      <w:sdtEndPr>
        <w:rPr>
          <w:rFonts w:asciiTheme="minorHAnsi" w:eastAsiaTheme="minorHAnsi" w:hAnsiTheme="minorHAnsi" w:cstheme="minorBidi"/>
          <w:lang w:val="es-AR"/>
        </w:rPr>
      </w:sdtEndPr>
      <w:sdtContent>
        <w:p w:rsidR="007F1D6C" w:rsidRPr="00795B88" w:rsidRDefault="007F1D6C" w:rsidP="007F1D6C">
          <w:pPr>
            <w:pStyle w:val="TtulodeTDC"/>
            <w:spacing w:before="0" w:line="240" w:lineRule="auto"/>
            <w:rPr>
              <w:sz w:val="24"/>
            </w:rPr>
          </w:pPr>
        </w:p>
        <w:p w:rsidR="007F1D6C" w:rsidRDefault="007F1D6C" w:rsidP="007F1D6C">
          <w:pPr>
            <w:pStyle w:val="TDC2"/>
            <w:tabs>
              <w:tab w:val="right" w:leader="dot" w:pos="9204"/>
            </w:tabs>
            <w:rPr>
              <w:rFonts w:asciiTheme="minorHAnsi" w:eastAsiaTheme="minorEastAsia" w:hAnsiTheme="minorHAnsi" w:cstheme="minorBidi"/>
              <w:noProof/>
              <w:lang w:val="es-419" w:eastAsia="es-419"/>
            </w:rPr>
          </w:pPr>
          <w:r w:rsidRPr="00795B88">
            <w:rPr>
              <w:sz w:val="20"/>
            </w:rPr>
            <w:fldChar w:fldCharType="begin"/>
          </w:r>
          <w:r w:rsidRPr="00795B88">
            <w:rPr>
              <w:sz w:val="20"/>
            </w:rPr>
            <w:instrText xml:space="preserve"> TOC \o "1-3" \h \z \u </w:instrText>
          </w:r>
          <w:r w:rsidRPr="00795B88">
            <w:rPr>
              <w:sz w:val="20"/>
            </w:rPr>
            <w:fldChar w:fldCharType="separate"/>
          </w:r>
          <w:hyperlink w:anchor="_Toc164679049" w:history="1">
            <w:r w:rsidRPr="00887EF0">
              <w:rPr>
                <w:rStyle w:val="Hipervnculo"/>
                <w:rFonts w:ascii="Arial" w:hAnsi="Arial" w:cs="Arial"/>
                <w:noProof/>
              </w:rPr>
              <w:t>Art. 1°) OBJETO</w:t>
            </w:r>
            <w:r>
              <w:rPr>
                <w:noProof/>
                <w:webHidden/>
              </w:rPr>
              <w:tab/>
            </w:r>
            <w:r>
              <w:rPr>
                <w:noProof/>
                <w:webHidden/>
              </w:rPr>
              <w:fldChar w:fldCharType="begin"/>
            </w:r>
            <w:r>
              <w:rPr>
                <w:noProof/>
                <w:webHidden/>
              </w:rPr>
              <w:instrText xml:space="preserve"> PAGEREF _Toc164679049 \h </w:instrText>
            </w:r>
            <w:r>
              <w:rPr>
                <w:noProof/>
                <w:webHidden/>
              </w:rPr>
            </w:r>
            <w:r>
              <w:rPr>
                <w:noProof/>
                <w:webHidden/>
              </w:rPr>
              <w:fldChar w:fldCharType="separate"/>
            </w:r>
            <w:r>
              <w:rPr>
                <w:noProof/>
                <w:webHidden/>
              </w:rPr>
              <w:t>2</w:t>
            </w:r>
            <w:r>
              <w:rPr>
                <w:noProof/>
                <w:webHidden/>
              </w:rPr>
              <w:fldChar w:fldCharType="end"/>
            </w:r>
          </w:hyperlink>
        </w:p>
        <w:p w:rsidR="007F1D6C" w:rsidRDefault="00D139FA" w:rsidP="007F1D6C">
          <w:pPr>
            <w:pStyle w:val="TDC2"/>
            <w:tabs>
              <w:tab w:val="right" w:leader="dot" w:pos="9204"/>
            </w:tabs>
            <w:rPr>
              <w:rFonts w:asciiTheme="minorHAnsi" w:eastAsiaTheme="minorEastAsia" w:hAnsiTheme="minorHAnsi" w:cstheme="minorBidi"/>
              <w:noProof/>
              <w:lang w:val="es-419" w:eastAsia="es-419"/>
            </w:rPr>
          </w:pPr>
          <w:hyperlink w:anchor="_Toc164679050" w:history="1">
            <w:r w:rsidR="007F1D6C" w:rsidRPr="00887EF0">
              <w:rPr>
                <w:rStyle w:val="Hipervnculo"/>
                <w:rFonts w:ascii="Arial" w:hAnsi="Arial" w:cs="Arial"/>
                <w:noProof/>
              </w:rPr>
              <w:t>Art. 2°) CANTIDAD Y CARACTERÍSTICAS DEL MATERIAL A ADQUIRIR:</w:t>
            </w:r>
            <w:r w:rsidR="007F1D6C">
              <w:rPr>
                <w:noProof/>
                <w:webHidden/>
              </w:rPr>
              <w:tab/>
            </w:r>
            <w:r w:rsidR="007F1D6C">
              <w:rPr>
                <w:noProof/>
                <w:webHidden/>
              </w:rPr>
              <w:fldChar w:fldCharType="begin"/>
            </w:r>
            <w:r w:rsidR="007F1D6C">
              <w:rPr>
                <w:noProof/>
                <w:webHidden/>
              </w:rPr>
              <w:instrText xml:space="preserve"> PAGEREF _Toc164679050 \h </w:instrText>
            </w:r>
            <w:r w:rsidR="007F1D6C">
              <w:rPr>
                <w:noProof/>
                <w:webHidden/>
              </w:rPr>
            </w:r>
            <w:r w:rsidR="007F1D6C">
              <w:rPr>
                <w:noProof/>
                <w:webHidden/>
              </w:rPr>
              <w:fldChar w:fldCharType="separate"/>
            </w:r>
            <w:r w:rsidR="007F1D6C">
              <w:rPr>
                <w:noProof/>
                <w:webHidden/>
              </w:rPr>
              <w:t>2</w:t>
            </w:r>
            <w:r w:rsidR="007F1D6C">
              <w:rPr>
                <w:noProof/>
                <w:webHidden/>
              </w:rPr>
              <w:fldChar w:fldCharType="end"/>
            </w:r>
          </w:hyperlink>
        </w:p>
        <w:p w:rsidR="007F1D6C" w:rsidRDefault="00D139FA" w:rsidP="007F1D6C">
          <w:pPr>
            <w:pStyle w:val="TDC2"/>
            <w:tabs>
              <w:tab w:val="right" w:leader="dot" w:pos="9204"/>
            </w:tabs>
            <w:rPr>
              <w:rFonts w:asciiTheme="minorHAnsi" w:eastAsiaTheme="minorEastAsia" w:hAnsiTheme="minorHAnsi" w:cstheme="minorBidi"/>
              <w:noProof/>
              <w:lang w:val="es-419" w:eastAsia="es-419"/>
            </w:rPr>
          </w:pPr>
          <w:hyperlink w:anchor="_Toc164679051" w:history="1">
            <w:r w:rsidR="007F1D6C" w:rsidRPr="00887EF0">
              <w:rPr>
                <w:rStyle w:val="Hipervnculo"/>
                <w:rFonts w:ascii="Arial" w:hAnsi="Arial" w:cs="Arial"/>
                <w:noProof/>
              </w:rPr>
              <w:t>Art. 3°) PIEZAS QUE COMPONEN EL CONTRATO:</w:t>
            </w:r>
            <w:r w:rsidR="007F1D6C">
              <w:rPr>
                <w:noProof/>
                <w:webHidden/>
              </w:rPr>
              <w:tab/>
            </w:r>
            <w:r w:rsidR="007F1D6C">
              <w:rPr>
                <w:noProof/>
                <w:webHidden/>
              </w:rPr>
              <w:fldChar w:fldCharType="begin"/>
            </w:r>
            <w:r w:rsidR="007F1D6C">
              <w:rPr>
                <w:noProof/>
                <w:webHidden/>
              </w:rPr>
              <w:instrText xml:space="preserve"> PAGEREF _Toc164679051 \h </w:instrText>
            </w:r>
            <w:r w:rsidR="007F1D6C">
              <w:rPr>
                <w:noProof/>
                <w:webHidden/>
              </w:rPr>
            </w:r>
            <w:r w:rsidR="007F1D6C">
              <w:rPr>
                <w:noProof/>
                <w:webHidden/>
              </w:rPr>
              <w:fldChar w:fldCharType="separate"/>
            </w:r>
            <w:r w:rsidR="007F1D6C">
              <w:rPr>
                <w:noProof/>
                <w:webHidden/>
              </w:rPr>
              <w:t>2</w:t>
            </w:r>
            <w:r w:rsidR="007F1D6C">
              <w:rPr>
                <w:noProof/>
                <w:webHidden/>
              </w:rPr>
              <w:fldChar w:fldCharType="end"/>
            </w:r>
          </w:hyperlink>
        </w:p>
        <w:p w:rsidR="007F1D6C" w:rsidRDefault="00D139FA" w:rsidP="007F1D6C">
          <w:pPr>
            <w:pStyle w:val="TDC2"/>
            <w:tabs>
              <w:tab w:val="right" w:leader="dot" w:pos="9204"/>
            </w:tabs>
            <w:rPr>
              <w:rFonts w:asciiTheme="minorHAnsi" w:eastAsiaTheme="minorEastAsia" w:hAnsiTheme="minorHAnsi" w:cstheme="minorBidi"/>
              <w:noProof/>
              <w:lang w:val="es-419" w:eastAsia="es-419"/>
            </w:rPr>
          </w:pPr>
          <w:hyperlink w:anchor="_Toc164679052" w:history="1">
            <w:r w:rsidR="007F1D6C" w:rsidRPr="00887EF0">
              <w:rPr>
                <w:rStyle w:val="Hipervnculo"/>
                <w:rFonts w:ascii="Arial" w:hAnsi="Arial" w:cs="Arial"/>
                <w:noProof/>
              </w:rPr>
              <w:t>Art. 4°) GARANTÍA DE LICITACIÓN:</w:t>
            </w:r>
            <w:r w:rsidR="007F1D6C">
              <w:rPr>
                <w:noProof/>
                <w:webHidden/>
              </w:rPr>
              <w:tab/>
            </w:r>
            <w:r w:rsidR="007F1D6C">
              <w:rPr>
                <w:noProof/>
                <w:webHidden/>
              </w:rPr>
              <w:fldChar w:fldCharType="begin"/>
            </w:r>
            <w:r w:rsidR="007F1D6C">
              <w:rPr>
                <w:noProof/>
                <w:webHidden/>
              </w:rPr>
              <w:instrText xml:space="preserve"> PAGEREF _Toc164679052 \h </w:instrText>
            </w:r>
            <w:r w:rsidR="007F1D6C">
              <w:rPr>
                <w:noProof/>
                <w:webHidden/>
              </w:rPr>
            </w:r>
            <w:r w:rsidR="007F1D6C">
              <w:rPr>
                <w:noProof/>
                <w:webHidden/>
              </w:rPr>
              <w:fldChar w:fldCharType="separate"/>
            </w:r>
            <w:r w:rsidR="007F1D6C">
              <w:rPr>
                <w:noProof/>
                <w:webHidden/>
              </w:rPr>
              <w:t>3</w:t>
            </w:r>
            <w:r w:rsidR="007F1D6C">
              <w:rPr>
                <w:noProof/>
                <w:webHidden/>
              </w:rPr>
              <w:fldChar w:fldCharType="end"/>
            </w:r>
          </w:hyperlink>
        </w:p>
        <w:p w:rsidR="007F1D6C" w:rsidRDefault="00D139FA" w:rsidP="007F1D6C">
          <w:pPr>
            <w:pStyle w:val="TDC2"/>
            <w:tabs>
              <w:tab w:val="right" w:leader="dot" w:pos="9204"/>
            </w:tabs>
            <w:rPr>
              <w:rFonts w:asciiTheme="minorHAnsi" w:eastAsiaTheme="minorEastAsia" w:hAnsiTheme="minorHAnsi" w:cstheme="minorBidi"/>
              <w:noProof/>
              <w:lang w:val="es-419" w:eastAsia="es-419"/>
            </w:rPr>
          </w:pPr>
          <w:hyperlink w:anchor="_Toc164679053" w:history="1">
            <w:r w:rsidR="007F1D6C" w:rsidRPr="00887EF0">
              <w:rPr>
                <w:rStyle w:val="Hipervnculo"/>
                <w:rFonts w:ascii="Arial" w:hAnsi="Arial" w:cs="Arial"/>
                <w:noProof/>
              </w:rPr>
              <w:t>Art. 5°) FECHA DE APERTURA DE LOS SOBRES PRESENTACIÓN Y PROPUESTA</w:t>
            </w:r>
            <w:r w:rsidR="007F1D6C">
              <w:rPr>
                <w:noProof/>
                <w:webHidden/>
              </w:rPr>
              <w:tab/>
            </w:r>
            <w:r w:rsidR="007F1D6C">
              <w:rPr>
                <w:noProof/>
                <w:webHidden/>
              </w:rPr>
              <w:fldChar w:fldCharType="begin"/>
            </w:r>
            <w:r w:rsidR="007F1D6C">
              <w:rPr>
                <w:noProof/>
                <w:webHidden/>
              </w:rPr>
              <w:instrText xml:space="preserve"> PAGEREF _Toc164679053 \h </w:instrText>
            </w:r>
            <w:r w:rsidR="007F1D6C">
              <w:rPr>
                <w:noProof/>
                <w:webHidden/>
              </w:rPr>
            </w:r>
            <w:r w:rsidR="007F1D6C">
              <w:rPr>
                <w:noProof/>
                <w:webHidden/>
              </w:rPr>
              <w:fldChar w:fldCharType="separate"/>
            </w:r>
            <w:r w:rsidR="007F1D6C">
              <w:rPr>
                <w:noProof/>
                <w:webHidden/>
              </w:rPr>
              <w:t>3</w:t>
            </w:r>
            <w:r w:rsidR="007F1D6C">
              <w:rPr>
                <w:noProof/>
                <w:webHidden/>
              </w:rPr>
              <w:fldChar w:fldCharType="end"/>
            </w:r>
          </w:hyperlink>
        </w:p>
        <w:p w:rsidR="007F1D6C" w:rsidRDefault="00D139FA" w:rsidP="007F1D6C">
          <w:pPr>
            <w:pStyle w:val="TDC2"/>
            <w:tabs>
              <w:tab w:val="right" w:leader="dot" w:pos="9204"/>
            </w:tabs>
            <w:rPr>
              <w:rFonts w:asciiTheme="minorHAnsi" w:eastAsiaTheme="minorEastAsia" w:hAnsiTheme="minorHAnsi" w:cstheme="minorBidi"/>
              <w:noProof/>
              <w:lang w:val="es-419" w:eastAsia="es-419"/>
            </w:rPr>
          </w:pPr>
          <w:hyperlink w:anchor="_Toc164679054" w:history="1">
            <w:r w:rsidR="007F1D6C" w:rsidRPr="00887EF0">
              <w:rPr>
                <w:rStyle w:val="Hipervnculo"/>
                <w:rFonts w:ascii="Arial" w:hAnsi="Arial" w:cs="Arial"/>
                <w:noProof/>
              </w:rPr>
              <w:t>Art. 6°) PRESENTACIÓN DE PROPUESTAS:</w:t>
            </w:r>
            <w:r w:rsidR="007F1D6C">
              <w:rPr>
                <w:noProof/>
                <w:webHidden/>
              </w:rPr>
              <w:tab/>
            </w:r>
            <w:r w:rsidR="007F1D6C">
              <w:rPr>
                <w:noProof/>
                <w:webHidden/>
              </w:rPr>
              <w:fldChar w:fldCharType="begin"/>
            </w:r>
            <w:r w:rsidR="007F1D6C">
              <w:rPr>
                <w:noProof/>
                <w:webHidden/>
              </w:rPr>
              <w:instrText xml:space="preserve"> PAGEREF _Toc164679054 \h </w:instrText>
            </w:r>
            <w:r w:rsidR="007F1D6C">
              <w:rPr>
                <w:noProof/>
                <w:webHidden/>
              </w:rPr>
            </w:r>
            <w:r w:rsidR="007F1D6C">
              <w:rPr>
                <w:noProof/>
                <w:webHidden/>
              </w:rPr>
              <w:fldChar w:fldCharType="separate"/>
            </w:r>
            <w:r w:rsidR="007F1D6C">
              <w:rPr>
                <w:noProof/>
                <w:webHidden/>
              </w:rPr>
              <w:t>3</w:t>
            </w:r>
            <w:r w:rsidR="007F1D6C">
              <w:rPr>
                <w:noProof/>
                <w:webHidden/>
              </w:rPr>
              <w:fldChar w:fldCharType="end"/>
            </w:r>
          </w:hyperlink>
        </w:p>
        <w:p w:rsidR="007F1D6C" w:rsidRDefault="00D139FA" w:rsidP="007F1D6C">
          <w:pPr>
            <w:pStyle w:val="TDC2"/>
            <w:tabs>
              <w:tab w:val="right" w:leader="dot" w:pos="9204"/>
            </w:tabs>
            <w:rPr>
              <w:rFonts w:asciiTheme="minorHAnsi" w:eastAsiaTheme="minorEastAsia" w:hAnsiTheme="minorHAnsi" w:cstheme="minorBidi"/>
              <w:noProof/>
              <w:lang w:val="es-419" w:eastAsia="es-419"/>
            </w:rPr>
          </w:pPr>
          <w:hyperlink w:anchor="_Toc164679055" w:history="1">
            <w:r w:rsidR="007F1D6C" w:rsidRPr="00887EF0">
              <w:rPr>
                <w:rStyle w:val="Hipervnculo"/>
                <w:rFonts w:ascii="Arial" w:hAnsi="Arial" w:cs="Arial"/>
                <w:noProof/>
              </w:rPr>
              <w:t>Art. 7°) ACTO DE APERTURA DE LAS OFERTAS:</w:t>
            </w:r>
            <w:r w:rsidR="007F1D6C">
              <w:rPr>
                <w:noProof/>
                <w:webHidden/>
              </w:rPr>
              <w:tab/>
            </w:r>
            <w:r w:rsidR="007F1D6C">
              <w:rPr>
                <w:noProof/>
                <w:webHidden/>
              </w:rPr>
              <w:fldChar w:fldCharType="begin"/>
            </w:r>
            <w:r w:rsidR="007F1D6C">
              <w:rPr>
                <w:noProof/>
                <w:webHidden/>
              </w:rPr>
              <w:instrText xml:space="preserve"> PAGEREF _Toc164679055 \h </w:instrText>
            </w:r>
            <w:r w:rsidR="007F1D6C">
              <w:rPr>
                <w:noProof/>
                <w:webHidden/>
              </w:rPr>
            </w:r>
            <w:r w:rsidR="007F1D6C">
              <w:rPr>
                <w:noProof/>
                <w:webHidden/>
              </w:rPr>
              <w:fldChar w:fldCharType="separate"/>
            </w:r>
            <w:r w:rsidR="007F1D6C">
              <w:rPr>
                <w:noProof/>
                <w:webHidden/>
              </w:rPr>
              <w:t>6</w:t>
            </w:r>
            <w:r w:rsidR="007F1D6C">
              <w:rPr>
                <w:noProof/>
                <w:webHidden/>
              </w:rPr>
              <w:fldChar w:fldCharType="end"/>
            </w:r>
          </w:hyperlink>
        </w:p>
        <w:p w:rsidR="007F1D6C" w:rsidRDefault="00D139FA" w:rsidP="007F1D6C">
          <w:pPr>
            <w:pStyle w:val="TDC2"/>
            <w:tabs>
              <w:tab w:val="right" w:leader="dot" w:pos="9204"/>
            </w:tabs>
            <w:rPr>
              <w:rFonts w:asciiTheme="minorHAnsi" w:eastAsiaTheme="minorEastAsia" w:hAnsiTheme="minorHAnsi" w:cstheme="minorBidi"/>
              <w:noProof/>
              <w:lang w:val="es-419" w:eastAsia="es-419"/>
            </w:rPr>
          </w:pPr>
          <w:hyperlink w:anchor="_Toc164679056" w:history="1">
            <w:r w:rsidR="007F1D6C" w:rsidRPr="00887EF0">
              <w:rPr>
                <w:rStyle w:val="Hipervnculo"/>
                <w:rFonts w:ascii="Arial" w:hAnsi="Arial" w:cs="Arial"/>
                <w:noProof/>
              </w:rPr>
              <w:t>Art. 8°) MANTENIMIENTO DE LA OFERTA:</w:t>
            </w:r>
            <w:r w:rsidR="007F1D6C">
              <w:rPr>
                <w:noProof/>
                <w:webHidden/>
              </w:rPr>
              <w:tab/>
            </w:r>
            <w:r w:rsidR="007F1D6C">
              <w:rPr>
                <w:noProof/>
                <w:webHidden/>
              </w:rPr>
              <w:fldChar w:fldCharType="begin"/>
            </w:r>
            <w:r w:rsidR="007F1D6C">
              <w:rPr>
                <w:noProof/>
                <w:webHidden/>
              </w:rPr>
              <w:instrText xml:space="preserve"> PAGEREF _Toc164679056 \h </w:instrText>
            </w:r>
            <w:r w:rsidR="007F1D6C">
              <w:rPr>
                <w:noProof/>
                <w:webHidden/>
              </w:rPr>
            </w:r>
            <w:r w:rsidR="007F1D6C">
              <w:rPr>
                <w:noProof/>
                <w:webHidden/>
              </w:rPr>
              <w:fldChar w:fldCharType="separate"/>
            </w:r>
            <w:r w:rsidR="007F1D6C">
              <w:rPr>
                <w:noProof/>
                <w:webHidden/>
              </w:rPr>
              <w:t>7</w:t>
            </w:r>
            <w:r w:rsidR="007F1D6C">
              <w:rPr>
                <w:noProof/>
                <w:webHidden/>
              </w:rPr>
              <w:fldChar w:fldCharType="end"/>
            </w:r>
          </w:hyperlink>
        </w:p>
        <w:p w:rsidR="007F1D6C" w:rsidRDefault="00D139FA" w:rsidP="007F1D6C">
          <w:pPr>
            <w:pStyle w:val="TDC2"/>
            <w:tabs>
              <w:tab w:val="right" w:leader="dot" w:pos="9204"/>
            </w:tabs>
            <w:rPr>
              <w:rFonts w:asciiTheme="minorHAnsi" w:eastAsiaTheme="minorEastAsia" w:hAnsiTheme="minorHAnsi" w:cstheme="minorBidi"/>
              <w:noProof/>
              <w:lang w:val="es-419" w:eastAsia="es-419"/>
            </w:rPr>
          </w:pPr>
          <w:hyperlink w:anchor="_Toc164679057" w:history="1">
            <w:r w:rsidR="007F1D6C" w:rsidRPr="00887EF0">
              <w:rPr>
                <w:rStyle w:val="Hipervnculo"/>
                <w:rFonts w:ascii="Arial" w:hAnsi="Arial" w:cs="Arial"/>
                <w:noProof/>
              </w:rPr>
              <w:t>Art. 9°) OBSERVACIONES E IMPUGNACIONES:</w:t>
            </w:r>
            <w:r w:rsidR="007F1D6C">
              <w:rPr>
                <w:noProof/>
                <w:webHidden/>
              </w:rPr>
              <w:tab/>
            </w:r>
            <w:r w:rsidR="007F1D6C">
              <w:rPr>
                <w:noProof/>
                <w:webHidden/>
              </w:rPr>
              <w:fldChar w:fldCharType="begin"/>
            </w:r>
            <w:r w:rsidR="007F1D6C">
              <w:rPr>
                <w:noProof/>
                <w:webHidden/>
              </w:rPr>
              <w:instrText xml:space="preserve"> PAGEREF _Toc164679057 \h </w:instrText>
            </w:r>
            <w:r w:rsidR="007F1D6C">
              <w:rPr>
                <w:noProof/>
                <w:webHidden/>
              </w:rPr>
            </w:r>
            <w:r w:rsidR="007F1D6C">
              <w:rPr>
                <w:noProof/>
                <w:webHidden/>
              </w:rPr>
              <w:fldChar w:fldCharType="separate"/>
            </w:r>
            <w:r w:rsidR="007F1D6C">
              <w:rPr>
                <w:noProof/>
                <w:webHidden/>
              </w:rPr>
              <w:t>7</w:t>
            </w:r>
            <w:r w:rsidR="007F1D6C">
              <w:rPr>
                <w:noProof/>
                <w:webHidden/>
              </w:rPr>
              <w:fldChar w:fldCharType="end"/>
            </w:r>
          </w:hyperlink>
        </w:p>
        <w:p w:rsidR="007F1D6C" w:rsidRDefault="00D139FA" w:rsidP="007F1D6C">
          <w:pPr>
            <w:pStyle w:val="TDC2"/>
            <w:tabs>
              <w:tab w:val="right" w:leader="dot" w:pos="9204"/>
            </w:tabs>
            <w:rPr>
              <w:rFonts w:asciiTheme="minorHAnsi" w:eastAsiaTheme="minorEastAsia" w:hAnsiTheme="minorHAnsi" w:cstheme="minorBidi"/>
              <w:noProof/>
              <w:lang w:val="es-419" w:eastAsia="es-419"/>
            </w:rPr>
          </w:pPr>
          <w:hyperlink w:anchor="_Toc164679058" w:history="1">
            <w:r w:rsidR="007F1D6C" w:rsidRPr="00887EF0">
              <w:rPr>
                <w:rStyle w:val="Hipervnculo"/>
                <w:rFonts w:ascii="Arial" w:hAnsi="Arial" w:cs="Arial"/>
                <w:noProof/>
              </w:rPr>
              <w:t>Art. 10°) DESESTIMACIÓN DE PROPUESTAS:</w:t>
            </w:r>
            <w:r w:rsidR="007F1D6C">
              <w:rPr>
                <w:noProof/>
                <w:webHidden/>
              </w:rPr>
              <w:tab/>
            </w:r>
            <w:r w:rsidR="007F1D6C">
              <w:rPr>
                <w:noProof/>
                <w:webHidden/>
              </w:rPr>
              <w:fldChar w:fldCharType="begin"/>
            </w:r>
            <w:r w:rsidR="007F1D6C">
              <w:rPr>
                <w:noProof/>
                <w:webHidden/>
              </w:rPr>
              <w:instrText xml:space="preserve"> PAGEREF _Toc164679058 \h </w:instrText>
            </w:r>
            <w:r w:rsidR="007F1D6C">
              <w:rPr>
                <w:noProof/>
                <w:webHidden/>
              </w:rPr>
            </w:r>
            <w:r w:rsidR="007F1D6C">
              <w:rPr>
                <w:noProof/>
                <w:webHidden/>
              </w:rPr>
              <w:fldChar w:fldCharType="separate"/>
            </w:r>
            <w:r w:rsidR="007F1D6C">
              <w:rPr>
                <w:noProof/>
                <w:webHidden/>
              </w:rPr>
              <w:t>7</w:t>
            </w:r>
            <w:r w:rsidR="007F1D6C">
              <w:rPr>
                <w:noProof/>
                <w:webHidden/>
              </w:rPr>
              <w:fldChar w:fldCharType="end"/>
            </w:r>
          </w:hyperlink>
        </w:p>
        <w:p w:rsidR="007F1D6C" w:rsidRDefault="00D139FA" w:rsidP="007F1D6C">
          <w:pPr>
            <w:pStyle w:val="TDC2"/>
            <w:tabs>
              <w:tab w:val="right" w:leader="dot" w:pos="9204"/>
            </w:tabs>
            <w:rPr>
              <w:rFonts w:asciiTheme="minorHAnsi" w:eastAsiaTheme="minorEastAsia" w:hAnsiTheme="minorHAnsi" w:cstheme="minorBidi"/>
              <w:noProof/>
              <w:lang w:val="es-419" w:eastAsia="es-419"/>
            </w:rPr>
          </w:pPr>
          <w:hyperlink w:anchor="_Toc164679059" w:history="1">
            <w:r w:rsidR="007F1D6C" w:rsidRPr="00887EF0">
              <w:rPr>
                <w:rStyle w:val="Hipervnculo"/>
                <w:rFonts w:ascii="Arial" w:hAnsi="Arial" w:cs="Arial"/>
                <w:noProof/>
              </w:rPr>
              <w:t>Art. 11°) MEJORA DE PRECIOS:</w:t>
            </w:r>
            <w:r w:rsidR="007F1D6C">
              <w:rPr>
                <w:noProof/>
                <w:webHidden/>
              </w:rPr>
              <w:tab/>
            </w:r>
            <w:r w:rsidR="007F1D6C">
              <w:rPr>
                <w:noProof/>
                <w:webHidden/>
              </w:rPr>
              <w:fldChar w:fldCharType="begin"/>
            </w:r>
            <w:r w:rsidR="007F1D6C">
              <w:rPr>
                <w:noProof/>
                <w:webHidden/>
              </w:rPr>
              <w:instrText xml:space="preserve"> PAGEREF _Toc164679059 \h </w:instrText>
            </w:r>
            <w:r w:rsidR="007F1D6C">
              <w:rPr>
                <w:noProof/>
                <w:webHidden/>
              </w:rPr>
            </w:r>
            <w:r w:rsidR="007F1D6C">
              <w:rPr>
                <w:noProof/>
                <w:webHidden/>
              </w:rPr>
              <w:fldChar w:fldCharType="separate"/>
            </w:r>
            <w:r w:rsidR="007F1D6C">
              <w:rPr>
                <w:noProof/>
                <w:webHidden/>
              </w:rPr>
              <w:t>7</w:t>
            </w:r>
            <w:r w:rsidR="007F1D6C">
              <w:rPr>
                <w:noProof/>
                <w:webHidden/>
              </w:rPr>
              <w:fldChar w:fldCharType="end"/>
            </w:r>
          </w:hyperlink>
        </w:p>
        <w:p w:rsidR="007F1D6C" w:rsidRDefault="00D139FA" w:rsidP="007F1D6C">
          <w:pPr>
            <w:pStyle w:val="TDC2"/>
            <w:tabs>
              <w:tab w:val="right" w:leader="dot" w:pos="9204"/>
            </w:tabs>
            <w:rPr>
              <w:rFonts w:asciiTheme="minorHAnsi" w:eastAsiaTheme="minorEastAsia" w:hAnsiTheme="minorHAnsi" w:cstheme="minorBidi"/>
              <w:noProof/>
              <w:lang w:val="es-419" w:eastAsia="es-419"/>
            </w:rPr>
          </w:pPr>
          <w:hyperlink w:anchor="_Toc164679060" w:history="1">
            <w:r w:rsidR="007F1D6C" w:rsidRPr="00887EF0">
              <w:rPr>
                <w:rStyle w:val="Hipervnculo"/>
                <w:rFonts w:ascii="Arial" w:hAnsi="Arial" w:cs="Arial"/>
                <w:noProof/>
              </w:rPr>
              <w:t>Art. 12°) ADJUDICACION:</w:t>
            </w:r>
            <w:r w:rsidR="007F1D6C">
              <w:rPr>
                <w:noProof/>
                <w:webHidden/>
              </w:rPr>
              <w:tab/>
            </w:r>
            <w:r w:rsidR="007F1D6C">
              <w:rPr>
                <w:noProof/>
                <w:webHidden/>
              </w:rPr>
              <w:fldChar w:fldCharType="begin"/>
            </w:r>
            <w:r w:rsidR="007F1D6C">
              <w:rPr>
                <w:noProof/>
                <w:webHidden/>
              </w:rPr>
              <w:instrText xml:space="preserve"> PAGEREF _Toc164679060 \h </w:instrText>
            </w:r>
            <w:r w:rsidR="007F1D6C">
              <w:rPr>
                <w:noProof/>
                <w:webHidden/>
              </w:rPr>
            </w:r>
            <w:r w:rsidR="007F1D6C">
              <w:rPr>
                <w:noProof/>
                <w:webHidden/>
              </w:rPr>
              <w:fldChar w:fldCharType="separate"/>
            </w:r>
            <w:r w:rsidR="007F1D6C">
              <w:rPr>
                <w:noProof/>
                <w:webHidden/>
              </w:rPr>
              <w:t>8</w:t>
            </w:r>
            <w:r w:rsidR="007F1D6C">
              <w:rPr>
                <w:noProof/>
                <w:webHidden/>
              </w:rPr>
              <w:fldChar w:fldCharType="end"/>
            </w:r>
          </w:hyperlink>
        </w:p>
        <w:p w:rsidR="007F1D6C" w:rsidRDefault="00D139FA" w:rsidP="007F1D6C">
          <w:pPr>
            <w:pStyle w:val="TDC2"/>
            <w:tabs>
              <w:tab w:val="right" w:leader="dot" w:pos="9204"/>
            </w:tabs>
            <w:rPr>
              <w:rFonts w:asciiTheme="minorHAnsi" w:eastAsiaTheme="minorEastAsia" w:hAnsiTheme="minorHAnsi" w:cstheme="minorBidi"/>
              <w:noProof/>
              <w:lang w:val="es-419" w:eastAsia="es-419"/>
            </w:rPr>
          </w:pPr>
          <w:hyperlink w:anchor="_Toc164679061" w:history="1">
            <w:r w:rsidR="007F1D6C" w:rsidRPr="00887EF0">
              <w:rPr>
                <w:rStyle w:val="Hipervnculo"/>
                <w:rFonts w:ascii="Arial" w:hAnsi="Arial" w:cs="Arial"/>
                <w:noProof/>
              </w:rPr>
              <w:t>Art. 13°) FIRMA DEL CONTRATO - GARANTÍA</w:t>
            </w:r>
            <w:r w:rsidR="007F1D6C">
              <w:rPr>
                <w:noProof/>
                <w:webHidden/>
              </w:rPr>
              <w:tab/>
            </w:r>
            <w:r w:rsidR="007F1D6C">
              <w:rPr>
                <w:noProof/>
                <w:webHidden/>
              </w:rPr>
              <w:fldChar w:fldCharType="begin"/>
            </w:r>
            <w:r w:rsidR="007F1D6C">
              <w:rPr>
                <w:noProof/>
                <w:webHidden/>
              </w:rPr>
              <w:instrText xml:space="preserve"> PAGEREF _Toc164679061 \h </w:instrText>
            </w:r>
            <w:r w:rsidR="007F1D6C">
              <w:rPr>
                <w:noProof/>
                <w:webHidden/>
              </w:rPr>
            </w:r>
            <w:r w:rsidR="007F1D6C">
              <w:rPr>
                <w:noProof/>
                <w:webHidden/>
              </w:rPr>
              <w:fldChar w:fldCharType="separate"/>
            </w:r>
            <w:r w:rsidR="007F1D6C">
              <w:rPr>
                <w:noProof/>
                <w:webHidden/>
              </w:rPr>
              <w:t>8</w:t>
            </w:r>
            <w:r w:rsidR="007F1D6C">
              <w:rPr>
                <w:noProof/>
                <w:webHidden/>
              </w:rPr>
              <w:fldChar w:fldCharType="end"/>
            </w:r>
          </w:hyperlink>
        </w:p>
        <w:p w:rsidR="007F1D6C" w:rsidRDefault="00D139FA" w:rsidP="007F1D6C">
          <w:pPr>
            <w:pStyle w:val="TDC2"/>
            <w:tabs>
              <w:tab w:val="right" w:leader="dot" w:pos="9204"/>
            </w:tabs>
            <w:rPr>
              <w:rFonts w:asciiTheme="minorHAnsi" w:eastAsiaTheme="minorEastAsia" w:hAnsiTheme="minorHAnsi" w:cstheme="minorBidi"/>
              <w:noProof/>
              <w:lang w:val="es-419" w:eastAsia="es-419"/>
            </w:rPr>
          </w:pPr>
          <w:hyperlink w:anchor="_Toc164679062" w:history="1">
            <w:r w:rsidR="007F1D6C" w:rsidRPr="00887EF0">
              <w:rPr>
                <w:rStyle w:val="Hipervnculo"/>
                <w:rFonts w:ascii="Arial" w:hAnsi="Arial" w:cs="Arial"/>
                <w:noProof/>
              </w:rPr>
              <w:t>Art. 14°) PÉRDIDA DE LOS DEPOSITOS DE GARANTIA Y / O CONTRATO:</w:t>
            </w:r>
            <w:r w:rsidR="007F1D6C">
              <w:rPr>
                <w:noProof/>
                <w:webHidden/>
              </w:rPr>
              <w:tab/>
            </w:r>
            <w:r w:rsidR="007F1D6C">
              <w:rPr>
                <w:noProof/>
                <w:webHidden/>
              </w:rPr>
              <w:fldChar w:fldCharType="begin"/>
            </w:r>
            <w:r w:rsidR="007F1D6C">
              <w:rPr>
                <w:noProof/>
                <w:webHidden/>
              </w:rPr>
              <w:instrText xml:space="preserve"> PAGEREF _Toc164679062 \h </w:instrText>
            </w:r>
            <w:r w:rsidR="007F1D6C">
              <w:rPr>
                <w:noProof/>
                <w:webHidden/>
              </w:rPr>
            </w:r>
            <w:r w:rsidR="007F1D6C">
              <w:rPr>
                <w:noProof/>
                <w:webHidden/>
              </w:rPr>
              <w:fldChar w:fldCharType="separate"/>
            </w:r>
            <w:r w:rsidR="007F1D6C">
              <w:rPr>
                <w:noProof/>
                <w:webHidden/>
              </w:rPr>
              <w:t>9</w:t>
            </w:r>
            <w:r w:rsidR="007F1D6C">
              <w:rPr>
                <w:noProof/>
                <w:webHidden/>
              </w:rPr>
              <w:fldChar w:fldCharType="end"/>
            </w:r>
          </w:hyperlink>
        </w:p>
        <w:p w:rsidR="007F1D6C" w:rsidRDefault="00D139FA" w:rsidP="007F1D6C">
          <w:pPr>
            <w:pStyle w:val="TDC2"/>
            <w:tabs>
              <w:tab w:val="right" w:leader="dot" w:pos="9204"/>
            </w:tabs>
            <w:rPr>
              <w:rFonts w:asciiTheme="minorHAnsi" w:eastAsiaTheme="minorEastAsia" w:hAnsiTheme="minorHAnsi" w:cstheme="minorBidi"/>
              <w:noProof/>
              <w:lang w:val="es-419" w:eastAsia="es-419"/>
            </w:rPr>
          </w:pPr>
          <w:hyperlink w:anchor="_Toc164679063" w:history="1">
            <w:r w:rsidR="007F1D6C" w:rsidRPr="00887EF0">
              <w:rPr>
                <w:rStyle w:val="Hipervnculo"/>
                <w:rFonts w:ascii="Arial" w:hAnsi="Arial" w:cs="Arial"/>
                <w:noProof/>
              </w:rPr>
              <w:t>Art. 15°) PEDIDO DE ACLARACIONES:</w:t>
            </w:r>
            <w:r w:rsidR="007F1D6C">
              <w:rPr>
                <w:noProof/>
                <w:webHidden/>
              </w:rPr>
              <w:tab/>
            </w:r>
            <w:r w:rsidR="007F1D6C">
              <w:rPr>
                <w:noProof/>
                <w:webHidden/>
              </w:rPr>
              <w:fldChar w:fldCharType="begin"/>
            </w:r>
            <w:r w:rsidR="007F1D6C">
              <w:rPr>
                <w:noProof/>
                <w:webHidden/>
              </w:rPr>
              <w:instrText xml:space="preserve"> PAGEREF _Toc164679063 \h </w:instrText>
            </w:r>
            <w:r w:rsidR="007F1D6C">
              <w:rPr>
                <w:noProof/>
                <w:webHidden/>
              </w:rPr>
            </w:r>
            <w:r w:rsidR="007F1D6C">
              <w:rPr>
                <w:noProof/>
                <w:webHidden/>
              </w:rPr>
              <w:fldChar w:fldCharType="separate"/>
            </w:r>
            <w:r w:rsidR="007F1D6C">
              <w:rPr>
                <w:noProof/>
                <w:webHidden/>
              </w:rPr>
              <w:t>9</w:t>
            </w:r>
            <w:r w:rsidR="007F1D6C">
              <w:rPr>
                <w:noProof/>
                <w:webHidden/>
              </w:rPr>
              <w:fldChar w:fldCharType="end"/>
            </w:r>
          </w:hyperlink>
        </w:p>
        <w:p w:rsidR="007F1D6C" w:rsidRDefault="00D139FA" w:rsidP="007F1D6C">
          <w:pPr>
            <w:pStyle w:val="TDC2"/>
            <w:tabs>
              <w:tab w:val="right" w:leader="dot" w:pos="9204"/>
            </w:tabs>
            <w:rPr>
              <w:rFonts w:asciiTheme="minorHAnsi" w:eastAsiaTheme="minorEastAsia" w:hAnsiTheme="minorHAnsi" w:cstheme="minorBidi"/>
              <w:noProof/>
              <w:lang w:val="es-419" w:eastAsia="es-419"/>
            </w:rPr>
          </w:pPr>
          <w:hyperlink w:anchor="_Toc164679064" w:history="1">
            <w:r w:rsidR="007F1D6C" w:rsidRPr="00887EF0">
              <w:rPr>
                <w:rStyle w:val="Hipervnculo"/>
                <w:rFonts w:ascii="Arial" w:hAnsi="Arial" w:cs="Arial"/>
                <w:noProof/>
              </w:rPr>
              <w:t>Art. 16°) RESOLUCION:</w:t>
            </w:r>
            <w:r w:rsidR="007F1D6C">
              <w:rPr>
                <w:noProof/>
                <w:webHidden/>
              </w:rPr>
              <w:tab/>
            </w:r>
            <w:r w:rsidR="007F1D6C">
              <w:rPr>
                <w:noProof/>
                <w:webHidden/>
              </w:rPr>
              <w:fldChar w:fldCharType="begin"/>
            </w:r>
            <w:r w:rsidR="007F1D6C">
              <w:rPr>
                <w:noProof/>
                <w:webHidden/>
              </w:rPr>
              <w:instrText xml:space="preserve"> PAGEREF _Toc164679064 \h </w:instrText>
            </w:r>
            <w:r w:rsidR="007F1D6C">
              <w:rPr>
                <w:noProof/>
                <w:webHidden/>
              </w:rPr>
            </w:r>
            <w:r w:rsidR="007F1D6C">
              <w:rPr>
                <w:noProof/>
                <w:webHidden/>
              </w:rPr>
              <w:fldChar w:fldCharType="separate"/>
            </w:r>
            <w:r w:rsidR="007F1D6C">
              <w:rPr>
                <w:noProof/>
                <w:webHidden/>
              </w:rPr>
              <w:t>9</w:t>
            </w:r>
            <w:r w:rsidR="007F1D6C">
              <w:rPr>
                <w:noProof/>
                <w:webHidden/>
              </w:rPr>
              <w:fldChar w:fldCharType="end"/>
            </w:r>
          </w:hyperlink>
        </w:p>
        <w:p w:rsidR="007F1D6C" w:rsidRDefault="00D139FA" w:rsidP="007F1D6C">
          <w:pPr>
            <w:pStyle w:val="TDC2"/>
            <w:tabs>
              <w:tab w:val="right" w:leader="dot" w:pos="9204"/>
            </w:tabs>
            <w:rPr>
              <w:rFonts w:asciiTheme="minorHAnsi" w:eastAsiaTheme="minorEastAsia" w:hAnsiTheme="minorHAnsi" w:cstheme="minorBidi"/>
              <w:noProof/>
              <w:lang w:val="es-419" w:eastAsia="es-419"/>
            </w:rPr>
          </w:pPr>
          <w:hyperlink w:anchor="_Toc164679065" w:history="1">
            <w:r w:rsidR="007F1D6C" w:rsidRPr="00887EF0">
              <w:rPr>
                <w:rStyle w:val="Hipervnculo"/>
                <w:rFonts w:ascii="Arial" w:hAnsi="Arial" w:cs="Arial"/>
                <w:noProof/>
              </w:rPr>
              <w:t>Art. 17°) SISTEMA DE CONTRATACION:</w:t>
            </w:r>
            <w:r w:rsidR="007F1D6C">
              <w:rPr>
                <w:noProof/>
                <w:webHidden/>
              </w:rPr>
              <w:tab/>
            </w:r>
            <w:r w:rsidR="007F1D6C">
              <w:rPr>
                <w:noProof/>
                <w:webHidden/>
              </w:rPr>
              <w:fldChar w:fldCharType="begin"/>
            </w:r>
            <w:r w:rsidR="007F1D6C">
              <w:rPr>
                <w:noProof/>
                <w:webHidden/>
              </w:rPr>
              <w:instrText xml:space="preserve"> PAGEREF _Toc164679065 \h </w:instrText>
            </w:r>
            <w:r w:rsidR="007F1D6C">
              <w:rPr>
                <w:noProof/>
                <w:webHidden/>
              </w:rPr>
            </w:r>
            <w:r w:rsidR="007F1D6C">
              <w:rPr>
                <w:noProof/>
                <w:webHidden/>
              </w:rPr>
              <w:fldChar w:fldCharType="separate"/>
            </w:r>
            <w:r w:rsidR="007F1D6C">
              <w:rPr>
                <w:noProof/>
                <w:webHidden/>
              </w:rPr>
              <w:t>9</w:t>
            </w:r>
            <w:r w:rsidR="007F1D6C">
              <w:rPr>
                <w:noProof/>
                <w:webHidden/>
              </w:rPr>
              <w:fldChar w:fldCharType="end"/>
            </w:r>
          </w:hyperlink>
        </w:p>
        <w:p w:rsidR="007F1D6C" w:rsidRDefault="00D139FA" w:rsidP="007F1D6C">
          <w:pPr>
            <w:pStyle w:val="TDC2"/>
            <w:tabs>
              <w:tab w:val="right" w:leader="dot" w:pos="9204"/>
            </w:tabs>
            <w:rPr>
              <w:rFonts w:asciiTheme="minorHAnsi" w:eastAsiaTheme="minorEastAsia" w:hAnsiTheme="minorHAnsi" w:cstheme="minorBidi"/>
              <w:noProof/>
              <w:lang w:val="es-419" w:eastAsia="es-419"/>
            </w:rPr>
          </w:pPr>
          <w:hyperlink w:anchor="_Toc164679066" w:history="1">
            <w:r w:rsidR="007F1D6C" w:rsidRPr="00887EF0">
              <w:rPr>
                <w:rStyle w:val="Hipervnculo"/>
                <w:rFonts w:ascii="Arial" w:hAnsi="Arial" w:cs="Arial"/>
                <w:noProof/>
              </w:rPr>
              <w:t>Art. 18°) PLAZO, HORARIO Y LUGAR DE ENTREGA:</w:t>
            </w:r>
            <w:r w:rsidR="007F1D6C">
              <w:rPr>
                <w:noProof/>
                <w:webHidden/>
              </w:rPr>
              <w:tab/>
            </w:r>
            <w:r w:rsidR="007F1D6C">
              <w:rPr>
                <w:noProof/>
                <w:webHidden/>
              </w:rPr>
              <w:fldChar w:fldCharType="begin"/>
            </w:r>
            <w:r w:rsidR="007F1D6C">
              <w:rPr>
                <w:noProof/>
                <w:webHidden/>
              </w:rPr>
              <w:instrText xml:space="preserve"> PAGEREF _Toc164679066 \h </w:instrText>
            </w:r>
            <w:r w:rsidR="007F1D6C">
              <w:rPr>
                <w:noProof/>
                <w:webHidden/>
              </w:rPr>
            </w:r>
            <w:r w:rsidR="007F1D6C">
              <w:rPr>
                <w:noProof/>
                <w:webHidden/>
              </w:rPr>
              <w:fldChar w:fldCharType="separate"/>
            </w:r>
            <w:r w:rsidR="007F1D6C">
              <w:rPr>
                <w:noProof/>
                <w:webHidden/>
              </w:rPr>
              <w:t>10</w:t>
            </w:r>
            <w:r w:rsidR="007F1D6C">
              <w:rPr>
                <w:noProof/>
                <w:webHidden/>
              </w:rPr>
              <w:fldChar w:fldCharType="end"/>
            </w:r>
          </w:hyperlink>
        </w:p>
        <w:p w:rsidR="007F1D6C" w:rsidRDefault="00D139FA" w:rsidP="007F1D6C">
          <w:pPr>
            <w:pStyle w:val="TDC2"/>
            <w:tabs>
              <w:tab w:val="right" w:leader="dot" w:pos="9204"/>
            </w:tabs>
            <w:rPr>
              <w:rFonts w:asciiTheme="minorHAnsi" w:eastAsiaTheme="minorEastAsia" w:hAnsiTheme="minorHAnsi" w:cstheme="minorBidi"/>
              <w:noProof/>
              <w:lang w:val="es-419" w:eastAsia="es-419"/>
            </w:rPr>
          </w:pPr>
          <w:hyperlink w:anchor="_Toc164679067" w:history="1">
            <w:r w:rsidR="007F1D6C" w:rsidRPr="00887EF0">
              <w:rPr>
                <w:rStyle w:val="Hipervnculo"/>
                <w:rFonts w:ascii="Arial" w:hAnsi="Arial" w:cs="Arial"/>
                <w:noProof/>
              </w:rPr>
              <w:t>Art. 19°) FORMA DE PAGO:</w:t>
            </w:r>
            <w:r w:rsidR="007F1D6C">
              <w:rPr>
                <w:noProof/>
                <w:webHidden/>
              </w:rPr>
              <w:tab/>
            </w:r>
            <w:r w:rsidR="007F1D6C">
              <w:rPr>
                <w:noProof/>
                <w:webHidden/>
              </w:rPr>
              <w:fldChar w:fldCharType="begin"/>
            </w:r>
            <w:r w:rsidR="007F1D6C">
              <w:rPr>
                <w:noProof/>
                <w:webHidden/>
              </w:rPr>
              <w:instrText xml:space="preserve"> PAGEREF _Toc164679067 \h </w:instrText>
            </w:r>
            <w:r w:rsidR="007F1D6C">
              <w:rPr>
                <w:noProof/>
                <w:webHidden/>
              </w:rPr>
            </w:r>
            <w:r w:rsidR="007F1D6C">
              <w:rPr>
                <w:noProof/>
                <w:webHidden/>
              </w:rPr>
              <w:fldChar w:fldCharType="separate"/>
            </w:r>
            <w:r w:rsidR="007F1D6C">
              <w:rPr>
                <w:noProof/>
                <w:webHidden/>
              </w:rPr>
              <w:t>10</w:t>
            </w:r>
            <w:r w:rsidR="007F1D6C">
              <w:rPr>
                <w:noProof/>
                <w:webHidden/>
              </w:rPr>
              <w:fldChar w:fldCharType="end"/>
            </w:r>
          </w:hyperlink>
        </w:p>
        <w:p w:rsidR="007F1D6C" w:rsidRDefault="00D139FA" w:rsidP="007F1D6C">
          <w:pPr>
            <w:pStyle w:val="TDC2"/>
            <w:tabs>
              <w:tab w:val="right" w:leader="dot" w:pos="9204"/>
            </w:tabs>
            <w:rPr>
              <w:rFonts w:asciiTheme="minorHAnsi" w:eastAsiaTheme="minorEastAsia" w:hAnsiTheme="minorHAnsi" w:cstheme="minorBidi"/>
              <w:noProof/>
              <w:lang w:val="es-419" w:eastAsia="es-419"/>
            </w:rPr>
          </w:pPr>
          <w:hyperlink w:anchor="_Toc164679068" w:history="1">
            <w:r w:rsidR="007F1D6C" w:rsidRPr="00887EF0">
              <w:rPr>
                <w:rStyle w:val="Hipervnculo"/>
                <w:rFonts w:ascii="Arial" w:hAnsi="Arial" w:cs="Arial"/>
                <w:noProof/>
              </w:rPr>
              <w:t>Art. 20°) AMPLIACIONES O DISMINUCIONES:</w:t>
            </w:r>
            <w:r w:rsidR="007F1D6C">
              <w:rPr>
                <w:noProof/>
                <w:webHidden/>
              </w:rPr>
              <w:tab/>
            </w:r>
            <w:r w:rsidR="007F1D6C">
              <w:rPr>
                <w:noProof/>
                <w:webHidden/>
              </w:rPr>
              <w:fldChar w:fldCharType="begin"/>
            </w:r>
            <w:r w:rsidR="007F1D6C">
              <w:rPr>
                <w:noProof/>
                <w:webHidden/>
              </w:rPr>
              <w:instrText xml:space="preserve"> PAGEREF _Toc164679068 \h </w:instrText>
            </w:r>
            <w:r w:rsidR="007F1D6C">
              <w:rPr>
                <w:noProof/>
                <w:webHidden/>
              </w:rPr>
            </w:r>
            <w:r w:rsidR="007F1D6C">
              <w:rPr>
                <w:noProof/>
                <w:webHidden/>
              </w:rPr>
              <w:fldChar w:fldCharType="separate"/>
            </w:r>
            <w:r w:rsidR="007F1D6C">
              <w:rPr>
                <w:noProof/>
                <w:webHidden/>
              </w:rPr>
              <w:t>10</w:t>
            </w:r>
            <w:r w:rsidR="007F1D6C">
              <w:rPr>
                <w:noProof/>
                <w:webHidden/>
              </w:rPr>
              <w:fldChar w:fldCharType="end"/>
            </w:r>
          </w:hyperlink>
        </w:p>
        <w:p w:rsidR="007F1D6C" w:rsidRDefault="00D139FA" w:rsidP="007F1D6C">
          <w:pPr>
            <w:pStyle w:val="TDC2"/>
            <w:tabs>
              <w:tab w:val="right" w:leader="dot" w:pos="9204"/>
            </w:tabs>
            <w:rPr>
              <w:rFonts w:asciiTheme="minorHAnsi" w:eastAsiaTheme="minorEastAsia" w:hAnsiTheme="minorHAnsi" w:cstheme="minorBidi"/>
              <w:noProof/>
              <w:lang w:val="es-419" w:eastAsia="es-419"/>
            </w:rPr>
          </w:pPr>
          <w:hyperlink w:anchor="_Toc164679069" w:history="1">
            <w:r w:rsidR="007F1D6C" w:rsidRPr="00887EF0">
              <w:rPr>
                <w:rStyle w:val="Hipervnculo"/>
                <w:rFonts w:ascii="Arial" w:hAnsi="Arial" w:cs="Arial"/>
                <w:noProof/>
              </w:rPr>
              <w:t>Art. 21°) INTERPRETACIÓN DE LAS ESPECIFICACIONES:</w:t>
            </w:r>
            <w:r w:rsidR="007F1D6C">
              <w:rPr>
                <w:noProof/>
                <w:webHidden/>
              </w:rPr>
              <w:tab/>
            </w:r>
            <w:r w:rsidR="007F1D6C">
              <w:rPr>
                <w:noProof/>
                <w:webHidden/>
              </w:rPr>
              <w:fldChar w:fldCharType="begin"/>
            </w:r>
            <w:r w:rsidR="007F1D6C">
              <w:rPr>
                <w:noProof/>
                <w:webHidden/>
              </w:rPr>
              <w:instrText xml:space="preserve"> PAGEREF _Toc164679069 \h </w:instrText>
            </w:r>
            <w:r w:rsidR="007F1D6C">
              <w:rPr>
                <w:noProof/>
                <w:webHidden/>
              </w:rPr>
            </w:r>
            <w:r w:rsidR="007F1D6C">
              <w:rPr>
                <w:noProof/>
                <w:webHidden/>
              </w:rPr>
              <w:fldChar w:fldCharType="separate"/>
            </w:r>
            <w:r w:rsidR="007F1D6C">
              <w:rPr>
                <w:noProof/>
                <w:webHidden/>
              </w:rPr>
              <w:t>10</w:t>
            </w:r>
            <w:r w:rsidR="007F1D6C">
              <w:rPr>
                <w:noProof/>
                <w:webHidden/>
              </w:rPr>
              <w:fldChar w:fldCharType="end"/>
            </w:r>
          </w:hyperlink>
        </w:p>
        <w:p w:rsidR="007F1D6C" w:rsidRDefault="00D139FA" w:rsidP="007F1D6C">
          <w:pPr>
            <w:pStyle w:val="TDC2"/>
            <w:tabs>
              <w:tab w:val="right" w:leader="dot" w:pos="9204"/>
            </w:tabs>
            <w:rPr>
              <w:rFonts w:asciiTheme="minorHAnsi" w:eastAsiaTheme="minorEastAsia" w:hAnsiTheme="minorHAnsi" w:cstheme="minorBidi"/>
              <w:noProof/>
              <w:lang w:val="es-419" w:eastAsia="es-419"/>
            </w:rPr>
          </w:pPr>
          <w:hyperlink w:anchor="_Toc164679070" w:history="1">
            <w:r w:rsidR="007F1D6C" w:rsidRPr="00887EF0">
              <w:rPr>
                <w:rStyle w:val="Hipervnculo"/>
                <w:rFonts w:ascii="Arial" w:hAnsi="Arial" w:cs="Arial"/>
                <w:noProof/>
              </w:rPr>
              <w:t>Art. 22°) VICIOS DE LOS MATERIALES:</w:t>
            </w:r>
            <w:r w:rsidR="007F1D6C">
              <w:rPr>
                <w:noProof/>
                <w:webHidden/>
              </w:rPr>
              <w:tab/>
            </w:r>
            <w:r w:rsidR="007F1D6C">
              <w:rPr>
                <w:noProof/>
                <w:webHidden/>
              </w:rPr>
              <w:fldChar w:fldCharType="begin"/>
            </w:r>
            <w:r w:rsidR="007F1D6C">
              <w:rPr>
                <w:noProof/>
                <w:webHidden/>
              </w:rPr>
              <w:instrText xml:space="preserve"> PAGEREF _Toc164679070 \h </w:instrText>
            </w:r>
            <w:r w:rsidR="007F1D6C">
              <w:rPr>
                <w:noProof/>
                <w:webHidden/>
              </w:rPr>
            </w:r>
            <w:r w:rsidR="007F1D6C">
              <w:rPr>
                <w:noProof/>
                <w:webHidden/>
              </w:rPr>
              <w:fldChar w:fldCharType="separate"/>
            </w:r>
            <w:r w:rsidR="007F1D6C">
              <w:rPr>
                <w:noProof/>
                <w:webHidden/>
              </w:rPr>
              <w:t>10</w:t>
            </w:r>
            <w:r w:rsidR="007F1D6C">
              <w:rPr>
                <w:noProof/>
                <w:webHidden/>
              </w:rPr>
              <w:fldChar w:fldCharType="end"/>
            </w:r>
          </w:hyperlink>
        </w:p>
        <w:p w:rsidR="007F1D6C" w:rsidRDefault="00D139FA" w:rsidP="007F1D6C">
          <w:pPr>
            <w:pStyle w:val="TDC2"/>
            <w:tabs>
              <w:tab w:val="right" w:leader="dot" w:pos="9204"/>
            </w:tabs>
            <w:rPr>
              <w:rFonts w:asciiTheme="minorHAnsi" w:eastAsiaTheme="minorEastAsia" w:hAnsiTheme="minorHAnsi" w:cstheme="minorBidi"/>
              <w:noProof/>
              <w:lang w:val="es-419" w:eastAsia="es-419"/>
            </w:rPr>
          </w:pPr>
          <w:hyperlink w:anchor="_Toc164679071" w:history="1">
            <w:r w:rsidR="007F1D6C" w:rsidRPr="00887EF0">
              <w:rPr>
                <w:rStyle w:val="Hipervnculo"/>
                <w:rFonts w:ascii="Arial" w:hAnsi="Arial" w:cs="Arial"/>
                <w:noProof/>
              </w:rPr>
              <w:t>Art. 23°) PENALIDADES:</w:t>
            </w:r>
            <w:r w:rsidR="007F1D6C">
              <w:rPr>
                <w:noProof/>
                <w:webHidden/>
              </w:rPr>
              <w:tab/>
            </w:r>
            <w:r w:rsidR="007F1D6C">
              <w:rPr>
                <w:noProof/>
                <w:webHidden/>
              </w:rPr>
              <w:fldChar w:fldCharType="begin"/>
            </w:r>
            <w:r w:rsidR="007F1D6C">
              <w:rPr>
                <w:noProof/>
                <w:webHidden/>
              </w:rPr>
              <w:instrText xml:space="preserve"> PAGEREF _Toc164679071 \h </w:instrText>
            </w:r>
            <w:r w:rsidR="007F1D6C">
              <w:rPr>
                <w:noProof/>
                <w:webHidden/>
              </w:rPr>
            </w:r>
            <w:r w:rsidR="007F1D6C">
              <w:rPr>
                <w:noProof/>
                <w:webHidden/>
              </w:rPr>
              <w:fldChar w:fldCharType="separate"/>
            </w:r>
            <w:r w:rsidR="007F1D6C">
              <w:rPr>
                <w:noProof/>
                <w:webHidden/>
              </w:rPr>
              <w:t>11</w:t>
            </w:r>
            <w:r w:rsidR="007F1D6C">
              <w:rPr>
                <w:noProof/>
                <w:webHidden/>
              </w:rPr>
              <w:fldChar w:fldCharType="end"/>
            </w:r>
          </w:hyperlink>
        </w:p>
        <w:p w:rsidR="007F1D6C" w:rsidRDefault="00D139FA" w:rsidP="007F1D6C">
          <w:pPr>
            <w:pStyle w:val="TDC2"/>
            <w:tabs>
              <w:tab w:val="right" w:leader="dot" w:pos="9204"/>
            </w:tabs>
            <w:rPr>
              <w:rFonts w:asciiTheme="minorHAnsi" w:eastAsiaTheme="minorEastAsia" w:hAnsiTheme="minorHAnsi" w:cstheme="minorBidi"/>
              <w:noProof/>
              <w:lang w:val="es-419" w:eastAsia="es-419"/>
            </w:rPr>
          </w:pPr>
          <w:hyperlink w:anchor="_Toc164679072" w:history="1">
            <w:r w:rsidR="007F1D6C" w:rsidRPr="00887EF0">
              <w:rPr>
                <w:rStyle w:val="Hipervnculo"/>
                <w:rFonts w:ascii="Arial" w:hAnsi="Arial" w:cs="Arial"/>
                <w:noProof/>
              </w:rPr>
              <w:t>Art. 24°) RESCISIÓN DE CONTRATO:</w:t>
            </w:r>
            <w:r w:rsidR="007F1D6C">
              <w:rPr>
                <w:noProof/>
                <w:webHidden/>
              </w:rPr>
              <w:tab/>
            </w:r>
            <w:r w:rsidR="007F1D6C">
              <w:rPr>
                <w:noProof/>
                <w:webHidden/>
              </w:rPr>
              <w:fldChar w:fldCharType="begin"/>
            </w:r>
            <w:r w:rsidR="007F1D6C">
              <w:rPr>
                <w:noProof/>
                <w:webHidden/>
              </w:rPr>
              <w:instrText xml:space="preserve"> PAGEREF _Toc164679072 \h </w:instrText>
            </w:r>
            <w:r w:rsidR="007F1D6C">
              <w:rPr>
                <w:noProof/>
                <w:webHidden/>
              </w:rPr>
            </w:r>
            <w:r w:rsidR="007F1D6C">
              <w:rPr>
                <w:noProof/>
                <w:webHidden/>
              </w:rPr>
              <w:fldChar w:fldCharType="separate"/>
            </w:r>
            <w:r w:rsidR="007F1D6C">
              <w:rPr>
                <w:noProof/>
                <w:webHidden/>
              </w:rPr>
              <w:t>11</w:t>
            </w:r>
            <w:r w:rsidR="007F1D6C">
              <w:rPr>
                <w:noProof/>
                <w:webHidden/>
              </w:rPr>
              <w:fldChar w:fldCharType="end"/>
            </w:r>
          </w:hyperlink>
        </w:p>
        <w:p w:rsidR="007F1D6C" w:rsidRDefault="00D139FA" w:rsidP="007F1D6C">
          <w:pPr>
            <w:pStyle w:val="TDC2"/>
            <w:tabs>
              <w:tab w:val="right" w:leader="dot" w:pos="9204"/>
            </w:tabs>
            <w:rPr>
              <w:rFonts w:asciiTheme="minorHAnsi" w:eastAsiaTheme="minorEastAsia" w:hAnsiTheme="minorHAnsi" w:cstheme="minorBidi"/>
              <w:noProof/>
              <w:lang w:val="es-419" w:eastAsia="es-419"/>
            </w:rPr>
          </w:pPr>
          <w:hyperlink w:anchor="_Toc164679073" w:history="1">
            <w:r w:rsidR="007F1D6C" w:rsidRPr="00887EF0">
              <w:rPr>
                <w:rStyle w:val="Hipervnculo"/>
                <w:rFonts w:ascii="Arial" w:hAnsi="Arial" w:cs="Arial"/>
                <w:noProof/>
              </w:rPr>
              <w:t>Art. 25°) EQUIPAMIENTO A PROVEER</w:t>
            </w:r>
            <w:r w:rsidR="007F1D6C">
              <w:rPr>
                <w:noProof/>
                <w:webHidden/>
              </w:rPr>
              <w:tab/>
            </w:r>
            <w:r w:rsidR="007F1D6C">
              <w:rPr>
                <w:noProof/>
                <w:webHidden/>
              </w:rPr>
              <w:fldChar w:fldCharType="begin"/>
            </w:r>
            <w:r w:rsidR="007F1D6C">
              <w:rPr>
                <w:noProof/>
                <w:webHidden/>
              </w:rPr>
              <w:instrText xml:space="preserve"> PAGEREF _Toc164679073 \h </w:instrText>
            </w:r>
            <w:r w:rsidR="007F1D6C">
              <w:rPr>
                <w:noProof/>
                <w:webHidden/>
              </w:rPr>
            </w:r>
            <w:r w:rsidR="007F1D6C">
              <w:rPr>
                <w:noProof/>
                <w:webHidden/>
              </w:rPr>
              <w:fldChar w:fldCharType="separate"/>
            </w:r>
            <w:r w:rsidR="007F1D6C">
              <w:rPr>
                <w:noProof/>
                <w:webHidden/>
              </w:rPr>
              <w:t>11</w:t>
            </w:r>
            <w:r w:rsidR="007F1D6C">
              <w:rPr>
                <w:noProof/>
                <w:webHidden/>
              </w:rPr>
              <w:fldChar w:fldCharType="end"/>
            </w:r>
          </w:hyperlink>
        </w:p>
        <w:p w:rsidR="007F1D6C" w:rsidRDefault="00D139FA" w:rsidP="007F1D6C">
          <w:pPr>
            <w:pStyle w:val="TDC2"/>
            <w:tabs>
              <w:tab w:val="right" w:leader="dot" w:pos="9204"/>
            </w:tabs>
            <w:rPr>
              <w:rFonts w:asciiTheme="minorHAnsi" w:eastAsiaTheme="minorEastAsia" w:hAnsiTheme="minorHAnsi" w:cstheme="minorBidi"/>
              <w:noProof/>
              <w:lang w:val="es-419" w:eastAsia="es-419"/>
            </w:rPr>
          </w:pPr>
          <w:hyperlink w:anchor="_Toc164679074" w:history="1">
            <w:r w:rsidR="007F1D6C" w:rsidRPr="00887EF0">
              <w:rPr>
                <w:rStyle w:val="Hipervnculo"/>
                <w:rFonts w:ascii="Arial" w:hAnsi="Arial" w:cs="Arial"/>
                <w:noProof/>
              </w:rPr>
              <w:t>Art. 26°) JURISDICCIÓN:</w:t>
            </w:r>
            <w:r w:rsidR="007F1D6C">
              <w:rPr>
                <w:noProof/>
                <w:webHidden/>
              </w:rPr>
              <w:tab/>
            </w:r>
            <w:r w:rsidR="007F1D6C">
              <w:rPr>
                <w:noProof/>
                <w:webHidden/>
              </w:rPr>
              <w:fldChar w:fldCharType="begin"/>
            </w:r>
            <w:r w:rsidR="007F1D6C">
              <w:rPr>
                <w:noProof/>
                <w:webHidden/>
              </w:rPr>
              <w:instrText xml:space="preserve"> PAGEREF _Toc164679074 \h </w:instrText>
            </w:r>
            <w:r w:rsidR="007F1D6C">
              <w:rPr>
                <w:noProof/>
                <w:webHidden/>
              </w:rPr>
            </w:r>
            <w:r w:rsidR="007F1D6C">
              <w:rPr>
                <w:noProof/>
                <w:webHidden/>
              </w:rPr>
              <w:fldChar w:fldCharType="separate"/>
            </w:r>
            <w:r w:rsidR="007F1D6C">
              <w:rPr>
                <w:noProof/>
                <w:webHidden/>
              </w:rPr>
              <w:t>12</w:t>
            </w:r>
            <w:r w:rsidR="007F1D6C">
              <w:rPr>
                <w:noProof/>
                <w:webHidden/>
              </w:rPr>
              <w:fldChar w:fldCharType="end"/>
            </w:r>
          </w:hyperlink>
        </w:p>
        <w:p w:rsidR="007F1D6C" w:rsidRDefault="00D139FA" w:rsidP="007F1D6C">
          <w:pPr>
            <w:pStyle w:val="TDC2"/>
            <w:tabs>
              <w:tab w:val="right" w:leader="dot" w:pos="9204"/>
            </w:tabs>
            <w:rPr>
              <w:rFonts w:asciiTheme="minorHAnsi" w:eastAsiaTheme="minorEastAsia" w:hAnsiTheme="minorHAnsi" w:cstheme="minorBidi"/>
              <w:noProof/>
              <w:lang w:val="es-419" w:eastAsia="es-419"/>
            </w:rPr>
          </w:pPr>
          <w:hyperlink w:anchor="_Toc164679075" w:history="1">
            <w:r w:rsidR="007F1D6C" w:rsidRPr="00887EF0">
              <w:rPr>
                <w:rStyle w:val="Hipervnculo"/>
                <w:rFonts w:ascii="Arial" w:hAnsi="Arial" w:cs="Arial"/>
                <w:noProof/>
              </w:rPr>
              <w:t>Art. 27°) PRECIO DEL EJEMPLAR Y SELLADO MUNICIPAL:</w:t>
            </w:r>
            <w:r w:rsidR="007F1D6C">
              <w:rPr>
                <w:noProof/>
                <w:webHidden/>
              </w:rPr>
              <w:tab/>
            </w:r>
            <w:r w:rsidR="007F1D6C">
              <w:rPr>
                <w:noProof/>
                <w:webHidden/>
              </w:rPr>
              <w:fldChar w:fldCharType="begin"/>
            </w:r>
            <w:r w:rsidR="007F1D6C">
              <w:rPr>
                <w:noProof/>
                <w:webHidden/>
              </w:rPr>
              <w:instrText xml:space="preserve"> PAGEREF _Toc164679075 \h </w:instrText>
            </w:r>
            <w:r w:rsidR="007F1D6C">
              <w:rPr>
                <w:noProof/>
                <w:webHidden/>
              </w:rPr>
            </w:r>
            <w:r w:rsidR="007F1D6C">
              <w:rPr>
                <w:noProof/>
                <w:webHidden/>
              </w:rPr>
              <w:fldChar w:fldCharType="separate"/>
            </w:r>
            <w:r w:rsidR="007F1D6C">
              <w:rPr>
                <w:noProof/>
                <w:webHidden/>
              </w:rPr>
              <w:t>12</w:t>
            </w:r>
            <w:r w:rsidR="007F1D6C">
              <w:rPr>
                <w:noProof/>
                <w:webHidden/>
              </w:rPr>
              <w:fldChar w:fldCharType="end"/>
            </w:r>
          </w:hyperlink>
        </w:p>
        <w:p w:rsidR="007F1D6C" w:rsidRDefault="00D139FA" w:rsidP="007F1D6C">
          <w:pPr>
            <w:pStyle w:val="TDC2"/>
            <w:tabs>
              <w:tab w:val="right" w:leader="dot" w:pos="9204"/>
            </w:tabs>
            <w:rPr>
              <w:rFonts w:asciiTheme="minorHAnsi" w:eastAsiaTheme="minorEastAsia" w:hAnsiTheme="minorHAnsi" w:cstheme="minorBidi"/>
              <w:noProof/>
              <w:lang w:val="es-419" w:eastAsia="es-419"/>
            </w:rPr>
          </w:pPr>
          <w:hyperlink w:anchor="_Toc164679076" w:history="1">
            <w:r w:rsidR="007F1D6C" w:rsidRPr="00887EF0">
              <w:rPr>
                <w:rStyle w:val="Hipervnculo"/>
                <w:rFonts w:ascii="Arial" w:hAnsi="Arial" w:cs="Arial"/>
                <w:noProof/>
              </w:rPr>
              <w:t>Art. 28°) PRESUPUESTO OFICIAL:</w:t>
            </w:r>
            <w:r w:rsidR="007F1D6C">
              <w:rPr>
                <w:noProof/>
                <w:webHidden/>
              </w:rPr>
              <w:tab/>
            </w:r>
            <w:r w:rsidR="007F1D6C">
              <w:rPr>
                <w:noProof/>
                <w:webHidden/>
              </w:rPr>
              <w:fldChar w:fldCharType="begin"/>
            </w:r>
            <w:r w:rsidR="007F1D6C">
              <w:rPr>
                <w:noProof/>
                <w:webHidden/>
              </w:rPr>
              <w:instrText xml:space="preserve"> PAGEREF _Toc164679076 \h </w:instrText>
            </w:r>
            <w:r w:rsidR="007F1D6C">
              <w:rPr>
                <w:noProof/>
                <w:webHidden/>
              </w:rPr>
            </w:r>
            <w:r w:rsidR="007F1D6C">
              <w:rPr>
                <w:noProof/>
                <w:webHidden/>
              </w:rPr>
              <w:fldChar w:fldCharType="separate"/>
            </w:r>
            <w:r w:rsidR="007F1D6C">
              <w:rPr>
                <w:noProof/>
                <w:webHidden/>
              </w:rPr>
              <w:t>12</w:t>
            </w:r>
            <w:r w:rsidR="007F1D6C">
              <w:rPr>
                <w:noProof/>
                <w:webHidden/>
              </w:rPr>
              <w:fldChar w:fldCharType="end"/>
            </w:r>
          </w:hyperlink>
        </w:p>
        <w:p w:rsidR="007F1D6C" w:rsidRDefault="007F1D6C" w:rsidP="007F1D6C">
          <w:r w:rsidRPr="00795B88">
            <w:rPr>
              <w:b/>
              <w:bCs/>
              <w:sz w:val="20"/>
            </w:rPr>
            <w:fldChar w:fldCharType="end"/>
          </w:r>
        </w:p>
      </w:sdtContent>
    </w:sdt>
    <w:p w:rsidR="007F1D6C" w:rsidRPr="001C544E" w:rsidRDefault="007F1D6C" w:rsidP="007F1D6C">
      <w:pPr>
        <w:pStyle w:val="Ttulo2"/>
        <w:rPr>
          <w:rFonts w:ascii="Arial" w:hAnsi="Arial" w:cs="Arial"/>
          <w:sz w:val="24"/>
          <w:u w:val="single"/>
        </w:rPr>
      </w:pPr>
      <w:bookmarkStart w:id="0" w:name="_Toc164679049"/>
      <w:r w:rsidRPr="001C544E">
        <w:rPr>
          <w:rFonts w:ascii="Arial" w:hAnsi="Arial" w:cs="Arial"/>
          <w:sz w:val="24"/>
          <w:u w:val="single"/>
        </w:rPr>
        <w:t>Art. 1°) OBJETO</w:t>
      </w:r>
      <w:bookmarkEnd w:id="0"/>
    </w:p>
    <w:p w:rsidR="007F1D6C" w:rsidRDefault="007F1D6C" w:rsidP="007F1D6C">
      <w:pPr>
        <w:pBdr>
          <w:top w:val="nil"/>
          <w:left w:val="nil"/>
          <w:bottom w:val="nil"/>
          <w:right w:val="nil"/>
          <w:between w:val="nil"/>
        </w:pBdr>
        <w:spacing w:after="0" w:line="264" w:lineRule="auto"/>
        <w:ind w:left="1080" w:hanging="1080"/>
        <w:jc w:val="both"/>
        <w:rPr>
          <w:rFonts w:ascii="Arial" w:eastAsia="Arial" w:hAnsi="Arial" w:cs="Arial"/>
          <w:b/>
          <w:u w:val="single"/>
        </w:rPr>
      </w:pPr>
    </w:p>
    <w:p w:rsidR="007F1D6C" w:rsidRDefault="007F1D6C" w:rsidP="007F1D6C">
      <w:pPr>
        <w:pBdr>
          <w:top w:val="nil"/>
          <w:left w:val="nil"/>
          <w:bottom w:val="nil"/>
          <w:right w:val="nil"/>
          <w:between w:val="nil"/>
        </w:pBdr>
        <w:spacing w:after="0" w:line="264" w:lineRule="auto"/>
        <w:ind w:left="1080" w:hanging="1080"/>
        <w:jc w:val="both"/>
        <w:rPr>
          <w:rFonts w:ascii="Arial" w:eastAsia="Arial" w:hAnsi="Arial" w:cs="Arial"/>
        </w:rPr>
      </w:pPr>
      <w:r>
        <w:rPr>
          <w:rFonts w:ascii="Arial" w:eastAsia="Arial" w:hAnsi="Arial" w:cs="Arial"/>
        </w:rPr>
        <w:tab/>
        <w:t xml:space="preserve">Esta Licitación Pública tiene por objeto la adquisición de materiales sanitarios (cañerías y accesorios) destinados a la ampliación de la red colectora de </w:t>
      </w:r>
      <w:r>
        <w:rPr>
          <w:rFonts w:ascii="Arial" w:eastAsia="Arial" w:hAnsi="Arial" w:cs="Arial"/>
        </w:rPr>
        <w:lastRenderedPageBreak/>
        <w:t>líquidos cloacales en Barrio Las Rosas y Casonas del Bosque en la ciudad de San Francisco.</w:t>
      </w:r>
      <w:r>
        <w:rPr>
          <w:rFonts w:ascii="Arial" w:eastAsia="Arial" w:hAnsi="Arial" w:cs="Arial"/>
          <w:b/>
        </w:rPr>
        <w:tab/>
      </w:r>
    </w:p>
    <w:p w:rsidR="007F1D6C" w:rsidRPr="001C544E" w:rsidRDefault="007F1D6C" w:rsidP="007F1D6C">
      <w:pPr>
        <w:pStyle w:val="Ttulo2"/>
        <w:rPr>
          <w:rFonts w:ascii="Arial" w:hAnsi="Arial" w:cs="Arial"/>
          <w:sz w:val="24"/>
          <w:u w:val="single"/>
        </w:rPr>
      </w:pPr>
      <w:bookmarkStart w:id="1" w:name="_Toc164679050"/>
      <w:r w:rsidRPr="001C544E">
        <w:rPr>
          <w:rFonts w:ascii="Arial" w:hAnsi="Arial" w:cs="Arial"/>
          <w:sz w:val="24"/>
          <w:u w:val="single"/>
        </w:rPr>
        <w:t xml:space="preserve">Art. 2°) CANTIDAD Y CARACTERÍSTICAS DEL MATERIAL </w:t>
      </w:r>
      <w:proofErr w:type="gramStart"/>
      <w:r w:rsidRPr="001C544E">
        <w:rPr>
          <w:rFonts w:ascii="Arial" w:hAnsi="Arial" w:cs="Arial"/>
          <w:sz w:val="24"/>
          <w:u w:val="single"/>
        </w:rPr>
        <w:t>A</w:t>
      </w:r>
      <w:proofErr w:type="gramEnd"/>
      <w:r w:rsidRPr="001C544E">
        <w:rPr>
          <w:rFonts w:ascii="Arial" w:hAnsi="Arial" w:cs="Arial"/>
          <w:sz w:val="24"/>
          <w:u w:val="single"/>
        </w:rPr>
        <w:t xml:space="preserve"> ADQUIRIR:</w:t>
      </w:r>
      <w:bookmarkEnd w:id="1"/>
    </w:p>
    <w:p w:rsidR="007F1D6C" w:rsidRDefault="007F1D6C" w:rsidP="007F1D6C">
      <w:pPr>
        <w:pBdr>
          <w:top w:val="nil"/>
          <w:left w:val="nil"/>
          <w:bottom w:val="nil"/>
          <w:right w:val="nil"/>
          <w:between w:val="nil"/>
        </w:pBdr>
        <w:spacing w:after="0" w:line="264" w:lineRule="auto"/>
        <w:ind w:left="1080" w:hanging="1080"/>
        <w:jc w:val="both"/>
        <w:rPr>
          <w:rFonts w:ascii="Arial" w:eastAsia="Arial" w:hAnsi="Arial" w:cs="Arial"/>
          <w:b/>
          <w:u w:val="single"/>
        </w:rPr>
      </w:pPr>
    </w:p>
    <w:p w:rsidR="007F1D6C" w:rsidRPr="00745901" w:rsidRDefault="007F1D6C" w:rsidP="007F1D6C">
      <w:pPr>
        <w:pBdr>
          <w:top w:val="nil"/>
          <w:left w:val="nil"/>
          <w:bottom w:val="nil"/>
          <w:right w:val="nil"/>
          <w:between w:val="nil"/>
        </w:pBdr>
        <w:spacing w:after="0" w:line="264" w:lineRule="auto"/>
        <w:ind w:left="1134"/>
        <w:jc w:val="both"/>
        <w:rPr>
          <w:rFonts w:ascii="Arial" w:eastAsia="Arial" w:hAnsi="Arial" w:cs="Arial"/>
        </w:rPr>
      </w:pPr>
      <w:r>
        <w:rPr>
          <w:rFonts w:ascii="Arial" w:eastAsia="Arial" w:hAnsi="Arial" w:cs="Arial"/>
        </w:rPr>
        <w:t>Los materiales y cantidades a proveer serán:</w:t>
      </w:r>
    </w:p>
    <w:p w:rsidR="007F1D6C" w:rsidRDefault="007F1D6C" w:rsidP="007F1D6C">
      <w:pPr>
        <w:pStyle w:val="Prrafodelista"/>
        <w:numPr>
          <w:ilvl w:val="0"/>
          <w:numId w:val="7"/>
        </w:numPr>
        <w:pBdr>
          <w:top w:val="nil"/>
          <w:left w:val="nil"/>
          <w:bottom w:val="nil"/>
          <w:right w:val="nil"/>
          <w:between w:val="nil"/>
        </w:pBdr>
        <w:spacing w:after="0" w:line="264" w:lineRule="auto"/>
        <w:ind w:left="1985" w:hanging="294"/>
        <w:jc w:val="both"/>
        <w:rPr>
          <w:rFonts w:ascii="Arial" w:eastAsia="Arial" w:hAnsi="Arial" w:cs="Arial"/>
        </w:rPr>
      </w:pPr>
      <w:r>
        <w:rPr>
          <w:rFonts w:ascii="Arial" w:eastAsia="Arial" w:hAnsi="Arial" w:cs="Arial"/>
        </w:rPr>
        <w:t xml:space="preserve">415 (cuatrocientos quince) cañerías de PVC cloacal Ø110 </w:t>
      </w:r>
      <w:proofErr w:type="spellStart"/>
      <w:r>
        <w:rPr>
          <w:rFonts w:ascii="Arial" w:eastAsia="Arial" w:hAnsi="Arial" w:cs="Arial"/>
        </w:rPr>
        <w:t>mm.</w:t>
      </w:r>
      <w:proofErr w:type="spellEnd"/>
    </w:p>
    <w:p w:rsidR="007F1D6C" w:rsidRDefault="007F1D6C" w:rsidP="007F1D6C">
      <w:pPr>
        <w:pStyle w:val="Prrafodelista"/>
        <w:numPr>
          <w:ilvl w:val="0"/>
          <w:numId w:val="7"/>
        </w:numPr>
        <w:pBdr>
          <w:top w:val="nil"/>
          <w:left w:val="nil"/>
          <w:bottom w:val="nil"/>
          <w:right w:val="nil"/>
          <w:between w:val="nil"/>
        </w:pBdr>
        <w:spacing w:after="0" w:line="264" w:lineRule="auto"/>
        <w:ind w:left="1985" w:hanging="294"/>
        <w:jc w:val="both"/>
        <w:rPr>
          <w:rFonts w:ascii="Arial" w:eastAsia="Arial" w:hAnsi="Arial" w:cs="Arial"/>
        </w:rPr>
      </w:pPr>
      <w:r>
        <w:rPr>
          <w:rFonts w:ascii="Arial" w:eastAsia="Arial" w:hAnsi="Arial" w:cs="Arial"/>
        </w:rPr>
        <w:t xml:space="preserve">2060 (dos mil sesenta) cañerías de PVC cloacal Ø160 </w:t>
      </w:r>
      <w:proofErr w:type="spellStart"/>
      <w:r>
        <w:rPr>
          <w:rFonts w:ascii="Arial" w:eastAsia="Arial" w:hAnsi="Arial" w:cs="Arial"/>
        </w:rPr>
        <w:t>mm.</w:t>
      </w:r>
      <w:proofErr w:type="spellEnd"/>
    </w:p>
    <w:p w:rsidR="007F1D6C" w:rsidRDefault="007F1D6C" w:rsidP="007F1D6C">
      <w:pPr>
        <w:pStyle w:val="Prrafodelista"/>
        <w:numPr>
          <w:ilvl w:val="0"/>
          <w:numId w:val="7"/>
        </w:numPr>
        <w:pBdr>
          <w:top w:val="nil"/>
          <w:left w:val="nil"/>
          <w:bottom w:val="nil"/>
          <w:right w:val="nil"/>
          <w:between w:val="nil"/>
        </w:pBdr>
        <w:spacing w:after="0" w:line="264" w:lineRule="auto"/>
        <w:ind w:left="1985" w:hanging="294"/>
        <w:jc w:val="both"/>
        <w:rPr>
          <w:rFonts w:ascii="Arial" w:eastAsia="Arial" w:hAnsi="Arial" w:cs="Arial"/>
        </w:rPr>
      </w:pPr>
      <w:r>
        <w:rPr>
          <w:rFonts w:ascii="Arial" w:eastAsia="Arial" w:hAnsi="Arial" w:cs="Arial"/>
        </w:rPr>
        <w:t xml:space="preserve">180 (ciento ochenta) cañerías de PVC CL6 Ø160 </w:t>
      </w:r>
      <w:proofErr w:type="spellStart"/>
      <w:r>
        <w:rPr>
          <w:rFonts w:ascii="Arial" w:eastAsia="Arial" w:hAnsi="Arial" w:cs="Arial"/>
        </w:rPr>
        <w:t>mm.</w:t>
      </w:r>
      <w:proofErr w:type="spellEnd"/>
    </w:p>
    <w:p w:rsidR="007F1D6C" w:rsidRDefault="007F1D6C" w:rsidP="007F1D6C">
      <w:pPr>
        <w:pStyle w:val="Prrafodelista"/>
        <w:numPr>
          <w:ilvl w:val="0"/>
          <w:numId w:val="7"/>
        </w:numPr>
        <w:pBdr>
          <w:top w:val="nil"/>
          <w:left w:val="nil"/>
          <w:bottom w:val="nil"/>
          <w:right w:val="nil"/>
          <w:between w:val="nil"/>
        </w:pBdr>
        <w:spacing w:after="0" w:line="264" w:lineRule="auto"/>
        <w:ind w:left="1985" w:hanging="294"/>
        <w:jc w:val="both"/>
        <w:rPr>
          <w:rFonts w:ascii="Arial" w:eastAsia="Arial" w:hAnsi="Arial" w:cs="Arial"/>
        </w:rPr>
      </w:pPr>
      <w:r>
        <w:rPr>
          <w:rFonts w:ascii="Arial" w:eastAsia="Arial" w:hAnsi="Arial" w:cs="Arial"/>
        </w:rPr>
        <w:t xml:space="preserve">110 (ciento diez) marco y tapa HD BR para calzada Ø600 </w:t>
      </w:r>
      <w:proofErr w:type="spellStart"/>
      <w:r>
        <w:rPr>
          <w:rFonts w:ascii="Arial" w:eastAsia="Arial" w:hAnsi="Arial" w:cs="Arial"/>
        </w:rPr>
        <w:t>mm.</w:t>
      </w:r>
      <w:proofErr w:type="spellEnd"/>
    </w:p>
    <w:p w:rsidR="007F1D6C" w:rsidRDefault="007F1D6C" w:rsidP="007F1D6C">
      <w:pPr>
        <w:pStyle w:val="Prrafodelista"/>
        <w:numPr>
          <w:ilvl w:val="0"/>
          <w:numId w:val="7"/>
        </w:numPr>
        <w:pBdr>
          <w:top w:val="nil"/>
          <w:left w:val="nil"/>
          <w:bottom w:val="nil"/>
          <w:right w:val="nil"/>
          <w:between w:val="nil"/>
        </w:pBdr>
        <w:spacing w:after="0" w:line="264" w:lineRule="auto"/>
        <w:ind w:left="1985" w:hanging="294"/>
        <w:jc w:val="both"/>
        <w:rPr>
          <w:rFonts w:ascii="Arial" w:eastAsia="Arial" w:hAnsi="Arial" w:cs="Arial"/>
        </w:rPr>
      </w:pPr>
      <w:r>
        <w:rPr>
          <w:rFonts w:ascii="Arial" w:eastAsia="Arial" w:hAnsi="Arial" w:cs="Arial"/>
        </w:rPr>
        <w:t xml:space="preserve">280 (doscientos ochenta) manguito de empotramiento Ø160 </w:t>
      </w:r>
      <w:proofErr w:type="spellStart"/>
      <w:r>
        <w:rPr>
          <w:rFonts w:ascii="Arial" w:eastAsia="Arial" w:hAnsi="Arial" w:cs="Arial"/>
        </w:rPr>
        <w:t>mm.</w:t>
      </w:r>
      <w:proofErr w:type="spellEnd"/>
    </w:p>
    <w:p w:rsidR="007F1D6C" w:rsidRDefault="007F1D6C" w:rsidP="007F1D6C">
      <w:pPr>
        <w:pStyle w:val="Prrafodelista"/>
        <w:numPr>
          <w:ilvl w:val="0"/>
          <w:numId w:val="7"/>
        </w:numPr>
        <w:pBdr>
          <w:top w:val="nil"/>
          <w:left w:val="nil"/>
          <w:bottom w:val="nil"/>
          <w:right w:val="nil"/>
          <w:between w:val="nil"/>
        </w:pBdr>
        <w:spacing w:after="0" w:line="264" w:lineRule="auto"/>
        <w:ind w:left="1985" w:hanging="294"/>
        <w:jc w:val="both"/>
        <w:rPr>
          <w:rFonts w:ascii="Arial" w:eastAsia="Arial" w:hAnsi="Arial" w:cs="Arial"/>
        </w:rPr>
      </w:pPr>
      <w:r>
        <w:rPr>
          <w:rFonts w:ascii="Arial" w:eastAsia="Arial" w:hAnsi="Arial" w:cs="Arial"/>
        </w:rPr>
        <w:t>280 (doscientos ochenta) Tapa PVC cloacal Ø160 mm</w:t>
      </w:r>
    </w:p>
    <w:p w:rsidR="007F1D6C" w:rsidRDefault="007F1D6C" w:rsidP="007F1D6C">
      <w:pPr>
        <w:pStyle w:val="Prrafodelista"/>
        <w:numPr>
          <w:ilvl w:val="0"/>
          <w:numId w:val="7"/>
        </w:numPr>
        <w:pBdr>
          <w:top w:val="nil"/>
          <w:left w:val="nil"/>
          <w:bottom w:val="nil"/>
          <w:right w:val="nil"/>
          <w:between w:val="nil"/>
        </w:pBdr>
        <w:spacing w:after="0" w:line="264" w:lineRule="auto"/>
        <w:ind w:left="1985" w:hanging="294"/>
        <w:jc w:val="both"/>
        <w:rPr>
          <w:rFonts w:ascii="Arial" w:eastAsia="Arial" w:hAnsi="Arial" w:cs="Arial"/>
        </w:rPr>
      </w:pPr>
      <w:r>
        <w:rPr>
          <w:rFonts w:ascii="Arial" w:eastAsia="Arial" w:hAnsi="Arial" w:cs="Arial"/>
        </w:rPr>
        <w:t xml:space="preserve">22 (veintidós) curva 90º PVC cloacal Ø160 </w:t>
      </w:r>
      <w:proofErr w:type="spellStart"/>
      <w:r>
        <w:rPr>
          <w:rFonts w:ascii="Arial" w:eastAsia="Arial" w:hAnsi="Arial" w:cs="Arial"/>
        </w:rPr>
        <w:t>mm.</w:t>
      </w:r>
      <w:proofErr w:type="spellEnd"/>
    </w:p>
    <w:p w:rsidR="007F1D6C" w:rsidRDefault="007F1D6C" w:rsidP="007F1D6C">
      <w:pPr>
        <w:pStyle w:val="Prrafodelista"/>
        <w:numPr>
          <w:ilvl w:val="0"/>
          <w:numId w:val="7"/>
        </w:numPr>
        <w:pBdr>
          <w:top w:val="nil"/>
          <w:left w:val="nil"/>
          <w:bottom w:val="nil"/>
          <w:right w:val="nil"/>
          <w:between w:val="nil"/>
        </w:pBdr>
        <w:spacing w:after="0" w:line="264" w:lineRule="auto"/>
        <w:ind w:left="1985" w:hanging="294"/>
        <w:jc w:val="both"/>
        <w:rPr>
          <w:rFonts w:ascii="Arial" w:eastAsia="Arial" w:hAnsi="Arial" w:cs="Arial"/>
        </w:rPr>
      </w:pPr>
      <w:r>
        <w:rPr>
          <w:rFonts w:ascii="Arial" w:eastAsia="Arial" w:hAnsi="Arial" w:cs="Arial"/>
        </w:rPr>
        <w:t xml:space="preserve">320 (trescientos veinte) ramales “Y” 45º reducción Ø160x110 </w:t>
      </w:r>
      <w:proofErr w:type="spellStart"/>
      <w:r>
        <w:rPr>
          <w:rFonts w:ascii="Arial" w:eastAsia="Arial" w:hAnsi="Arial" w:cs="Arial"/>
        </w:rPr>
        <w:t>mm.</w:t>
      </w:r>
      <w:proofErr w:type="spellEnd"/>
    </w:p>
    <w:p w:rsidR="007F1D6C" w:rsidRDefault="007F1D6C" w:rsidP="007F1D6C">
      <w:pPr>
        <w:pStyle w:val="Prrafodelista"/>
        <w:numPr>
          <w:ilvl w:val="0"/>
          <w:numId w:val="7"/>
        </w:numPr>
        <w:pBdr>
          <w:top w:val="nil"/>
          <w:left w:val="nil"/>
          <w:bottom w:val="nil"/>
          <w:right w:val="nil"/>
          <w:between w:val="nil"/>
        </w:pBdr>
        <w:spacing w:after="0" w:line="264" w:lineRule="auto"/>
        <w:ind w:left="1985" w:hanging="294"/>
        <w:jc w:val="both"/>
        <w:rPr>
          <w:rFonts w:ascii="Arial" w:eastAsia="Arial" w:hAnsi="Arial" w:cs="Arial"/>
        </w:rPr>
      </w:pPr>
      <w:r>
        <w:rPr>
          <w:rFonts w:ascii="Arial" w:eastAsia="Arial" w:hAnsi="Arial" w:cs="Arial"/>
        </w:rPr>
        <w:t xml:space="preserve">320 (trescientos veinte) ramales “Y” 45º Ø110x110 </w:t>
      </w:r>
      <w:proofErr w:type="spellStart"/>
      <w:r>
        <w:rPr>
          <w:rFonts w:ascii="Arial" w:eastAsia="Arial" w:hAnsi="Arial" w:cs="Arial"/>
        </w:rPr>
        <w:t>mm.</w:t>
      </w:r>
      <w:proofErr w:type="spellEnd"/>
    </w:p>
    <w:p w:rsidR="007F1D6C" w:rsidRDefault="007F1D6C" w:rsidP="007F1D6C">
      <w:pPr>
        <w:pStyle w:val="Prrafodelista"/>
        <w:numPr>
          <w:ilvl w:val="0"/>
          <w:numId w:val="7"/>
        </w:numPr>
        <w:pBdr>
          <w:top w:val="nil"/>
          <w:left w:val="nil"/>
          <w:bottom w:val="nil"/>
          <w:right w:val="nil"/>
          <w:between w:val="nil"/>
        </w:pBdr>
        <w:spacing w:after="0" w:line="264" w:lineRule="auto"/>
        <w:ind w:left="1985" w:hanging="294"/>
        <w:jc w:val="both"/>
        <w:rPr>
          <w:rFonts w:ascii="Arial" w:eastAsia="Arial" w:hAnsi="Arial" w:cs="Arial"/>
        </w:rPr>
      </w:pPr>
      <w:r>
        <w:rPr>
          <w:rFonts w:ascii="Arial" w:eastAsia="Arial" w:hAnsi="Arial" w:cs="Arial"/>
        </w:rPr>
        <w:t>480 (cuatrocientos ochenta) curvas cloacales 45º Ø110</w:t>
      </w:r>
    </w:p>
    <w:p w:rsidR="007F1D6C" w:rsidRDefault="007F1D6C" w:rsidP="007F1D6C">
      <w:pPr>
        <w:pStyle w:val="Prrafodelista"/>
        <w:numPr>
          <w:ilvl w:val="0"/>
          <w:numId w:val="7"/>
        </w:numPr>
        <w:pBdr>
          <w:top w:val="nil"/>
          <w:left w:val="nil"/>
          <w:bottom w:val="nil"/>
          <w:right w:val="nil"/>
          <w:between w:val="nil"/>
        </w:pBdr>
        <w:spacing w:after="0" w:line="264" w:lineRule="auto"/>
        <w:ind w:left="1985" w:hanging="294"/>
        <w:jc w:val="both"/>
        <w:rPr>
          <w:rFonts w:ascii="Arial" w:eastAsia="Arial" w:hAnsi="Arial" w:cs="Arial"/>
        </w:rPr>
      </w:pPr>
      <w:r>
        <w:rPr>
          <w:rFonts w:ascii="Arial" w:eastAsia="Arial" w:hAnsi="Arial" w:cs="Arial"/>
        </w:rPr>
        <w:t xml:space="preserve">320 (trescientos veinte) tapa PVC cloacal Ø110 </w:t>
      </w:r>
      <w:proofErr w:type="spellStart"/>
      <w:r>
        <w:rPr>
          <w:rFonts w:ascii="Arial" w:eastAsia="Arial" w:hAnsi="Arial" w:cs="Arial"/>
        </w:rPr>
        <w:t>mm.</w:t>
      </w:r>
      <w:proofErr w:type="spellEnd"/>
    </w:p>
    <w:p w:rsidR="007F1D6C" w:rsidRDefault="007F1D6C" w:rsidP="007F1D6C">
      <w:pPr>
        <w:pStyle w:val="Prrafodelista"/>
        <w:numPr>
          <w:ilvl w:val="0"/>
          <w:numId w:val="7"/>
        </w:numPr>
        <w:pBdr>
          <w:top w:val="nil"/>
          <w:left w:val="nil"/>
          <w:bottom w:val="nil"/>
          <w:right w:val="nil"/>
          <w:between w:val="nil"/>
        </w:pBdr>
        <w:spacing w:after="0" w:line="264" w:lineRule="auto"/>
        <w:ind w:left="1985" w:hanging="294"/>
        <w:jc w:val="both"/>
        <w:rPr>
          <w:rFonts w:ascii="Arial" w:eastAsia="Arial" w:hAnsi="Arial" w:cs="Arial"/>
        </w:rPr>
      </w:pPr>
      <w:r>
        <w:rPr>
          <w:rFonts w:ascii="Arial" w:eastAsia="Arial" w:hAnsi="Arial" w:cs="Arial"/>
        </w:rPr>
        <w:t xml:space="preserve">320 (trescientos veinte) cajas cloacales acometidas Ø110, 200x200x180 </w:t>
      </w:r>
      <w:proofErr w:type="spellStart"/>
      <w:r>
        <w:rPr>
          <w:rFonts w:ascii="Arial" w:eastAsia="Arial" w:hAnsi="Arial" w:cs="Arial"/>
        </w:rPr>
        <w:t>mm.</w:t>
      </w:r>
      <w:proofErr w:type="spellEnd"/>
    </w:p>
    <w:p w:rsidR="007F1D6C" w:rsidRDefault="007F1D6C" w:rsidP="007F1D6C">
      <w:pPr>
        <w:pStyle w:val="Prrafodelista"/>
        <w:numPr>
          <w:ilvl w:val="0"/>
          <w:numId w:val="7"/>
        </w:numPr>
        <w:pBdr>
          <w:top w:val="nil"/>
          <w:left w:val="nil"/>
          <w:bottom w:val="nil"/>
          <w:right w:val="nil"/>
          <w:between w:val="nil"/>
        </w:pBdr>
        <w:spacing w:after="0" w:line="264" w:lineRule="auto"/>
        <w:ind w:left="1985" w:hanging="294"/>
        <w:jc w:val="both"/>
        <w:rPr>
          <w:rFonts w:ascii="Arial" w:eastAsia="Arial" w:hAnsi="Arial" w:cs="Arial"/>
        </w:rPr>
      </w:pPr>
      <w:r>
        <w:rPr>
          <w:rFonts w:ascii="Arial" w:eastAsia="Arial" w:hAnsi="Arial" w:cs="Arial"/>
        </w:rPr>
        <w:t xml:space="preserve">500 (quinientos) </w:t>
      </w:r>
      <w:proofErr w:type="spellStart"/>
      <w:r>
        <w:rPr>
          <w:rFonts w:ascii="Arial" w:eastAsia="Arial" w:hAnsi="Arial" w:cs="Arial"/>
        </w:rPr>
        <w:t>cuplas</w:t>
      </w:r>
      <w:proofErr w:type="spellEnd"/>
      <w:r>
        <w:rPr>
          <w:rFonts w:ascii="Arial" w:eastAsia="Arial" w:hAnsi="Arial" w:cs="Arial"/>
        </w:rPr>
        <w:t xml:space="preserve"> cloacales Ø110 </w:t>
      </w:r>
      <w:proofErr w:type="spellStart"/>
      <w:r>
        <w:rPr>
          <w:rFonts w:ascii="Arial" w:eastAsia="Arial" w:hAnsi="Arial" w:cs="Arial"/>
        </w:rPr>
        <w:t>mm.</w:t>
      </w:r>
      <w:proofErr w:type="spellEnd"/>
    </w:p>
    <w:p w:rsidR="007F1D6C" w:rsidRPr="00E36B54" w:rsidRDefault="007F1D6C" w:rsidP="007F1D6C">
      <w:pPr>
        <w:pStyle w:val="Prrafodelista"/>
        <w:numPr>
          <w:ilvl w:val="0"/>
          <w:numId w:val="7"/>
        </w:numPr>
        <w:pBdr>
          <w:top w:val="nil"/>
          <w:left w:val="nil"/>
          <w:bottom w:val="nil"/>
          <w:right w:val="nil"/>
          <w:between w:val="nil"/>
        </w:pBdr>
        <w:spacing w:after="0" w:line="264" w:lineRule="auto"/>
        <w:ind w:left="1985" w:hanging="294"/>
        <w:jc w:val="both"/>
        <w:rPr>
          <w:rFonts w:ascii="Arial" w:eastAsia="Arial" w:hAnsi="Arial" w:cs="Arial"/>
        </w:rPr>
      </w:pPr>
      <w:r>
        <w:rPr>
          <w:rFonts w:ascii="Arial" w:eastAsia="Arial" w:hAnsi="Arial" w:cs="Arial"/>
        </w:rPr>
        <w:t xml:space="preserve">35 (treinta y cinco) </w:t>
      </w:r>
      <w:proofErr w:type="spellStart"/>
      <w:r>
        <w:rPr>
          <w:rFonts w:ascii="Arial" w:eastAsia="Arial" w:hAnsi="Arial" w:cs="Arial"/>
        </w:rPr>
        <w:t>cuplas</w:t>
      </w:r>
      <w:proofErr w:type="spellEnd"/>
      <w:r>
        <w:rPr>
          <w:rFonts w:ascii="Arial" w:eastAsia="Arial" w:hAnsi="Arial" w:cs="Arial"/>
        </w:rPr>
        <w:t xml:space="preserve"> cloacales Ø160 </w:t>
      </w:r>
      <w:proofErr w:type="spellStart"/>
      <w:r>
        <w:rPr>
          <w:rFonts w:ascii="Arial" w:eastAsia="Arial" w:hAnsi="Arial" w:cs="Arial"/>
        </w:rPr>
        <w:t>mm.</w:t>
      </w:r>
      <w:proofErr w:type="spellEnd"/>
    </w:p>
    <w:p w:rsidR="007F1D6C" w:rsidRDefault="007F1D6C" w:rsidP="007F1D6C">
      <w:pPr>
        <w:pBdr>
          <w:top w:val="nil"/>
          <w:left w:val="nil"/>
          <w:bottom w:val="nil"/>
          <w:right w:val="nil"/>
          <w:between w:val="nil"/>
        </w:pBdr>
        <w:spacing w:after="0" w:line="264" w:lineRule="auto"/>
        <w:ind w:left="1080"/>
        <w:jc w:val="both"/>
        <w:rPr>
          <w:rFonts w:ascii="Arial" w:eastAsia="Arial" w:hAnsi="Arial" w:cs="Arial"/>
        </w:rPr>
      </w:pPr>
      <w:r w:rsidRPr="000803E3">
        <w:rPr>
          <w:rFonts w:ascii="Arial" w:eastAsia="Arial" w:hAnsi="Arial" w:cs="Arial"/>
        </w:rPr>
        <w:t xml:space="preserve">De acuerdo a cómputo y presupuesto adjunto. La entrega se efectuará en el horario de 7 </w:t>
      </w:r>
      <w:proofErr w:type="spellStart"/>
      <w:r w:rsidRPr="000803E3">
        <w:rPr>
          <w:rFonts w:ascii="Arial" w:eastAsia="Arial" w:hAnsi="Arial" w:cs="Arial"/>
        </w:rPr>
        <w:t>hs</w:t>
      </w:r>
      <w:proofErr w:type="spellEnd"/>
      <w:r w:rsidRPr="000803E3">
        <w:rPr>
          <w:rFonts w:ascii="Arial" w:eastAsia="Arial" w:hAnsi="Arial" w:cs="Arial"/>
        </w:rPr>
        <w:t xml:space="preserve">. a 13 </w:t>
      </w:r>
      <w:proofErr w:type="spellStart"/>
      <w:r w:rsidRPr="000803E3">
        <w:rPr>
          <w:rFonts w:ascii="Arial" w:eastAsia="Arial" w:hAnsi="Arial" w:cs="Arial"/>
        </w:rPr>
        <w:t>hs</w:t>
      </w:r>
      <w:proofErr w:type="spellEnd"/>
      <w:r w:rsidRPr="000803E3">
        <w:rPr>
          <w:rFonts w:ascii="Arial" w:eastAsia="Arial" w:hAnsi="Arial" w:cs="Arial"/>
        </w:rPr>
        <w:t xml:space="preserve">.; la Secretaría de Infraestructura, a su solo criterio, podrá extender </w:t>
      </w:r>
      <w:r>
        <w:rPr>
          <w:rFonts w:ascii="Arial" w:eastAsia="Arial" w:hAnsi="Arial" w:cs="Arial"/>
        </w:rPr>
        <w:t>este horario cuando lo estime conveniente.</w:t>
      </w:r>
    </w:p>
    <w:p w:rsidR="007F1D6C" w:rsidRDefault="007F1D6C" w:rsidP="007F1D6C">
      <w:pPr>
        <w:pBdr>
          <w:top w:val="nil"/>
          <w:left w:val="nil"/>
          <w:bottom w:val="nil"/>
          <w:right w:val="nil"/>
          <w:between w:val="nil"/>
        </w:pBdr>
        <w:spacing w:after="0" w:line="264" w:lineRule="auto"/>
        <w:ind w:left="1080"/>
        <w:jc w:val="both"/>
        <w:rPr>
          <w:rFonts w:ascii="Arial" w:eastAsia="Arial" w:hAnsi="Arial" w:cs="Arial"/>
        </w:rPr>
      </w:pPr>
      <w:r>
        <w:rPr>
          <w:rFonts w:ascii="Arial" w:eastAsia="Arial" w:hAnsi="Arial" w:cs="Arial"/>
          <w:b/>
          <w:u w:val="single"/>
        </w:rPr>
        <w:t>PLAZO DE LA ENTREGA:</w:t>
      </w:r>
      <w:r>
        <w:rPr>
          <w:rFonts w:ascii="Arial" w:eastAsia="Arial" w:hAnsi="Arial" w:cs="Arial"/>
        </w:rPr>
        <w:t xml:space="preserve"> </w:t>
      </w:r>
      <w:r w:rsidRPr="000803E3">
        <w:rPr>
          <w:rFonts w:ascii="Arial" w:eastAsia="Arial" w:hAnsi="Arial" w:cs="Arial"/>
        </w:rPr>
        <w:t xml:space="preserve">En un plazo no mayor de </w:t>
      </w:r>
      <w:r>
        <w:rPr>
          <w:rFonts w:ascii="Arial" w:eastAsia="Arial" w:hAnsi="Arial" w:cs="Arial"/>
        </w:rPr>
        <w:t>30</w:t>
      </w:r>
      <w:r w:rsidRPr="000803E3">
        <w:rPr>
          <w:rFonts w:ascii="Arial" w:eastAsia="Arial" w:hAnsi="Arial" w:cs="Arial"/>
        </w:rPr>
        <w:t xml:space="preserve"> (</w:t>
      </w:r>
      <w:r>
        <w:rPr>
          <w:rFonts w:ascii="Arial" w:eastAsia="Arial" w:hAnsi="Arial" w:cs="Arial"/>
        </w:rPr>
        <w:t>treinta</w:t>
      </w:r>
      <w:r w:rsidRPr="000803E3">
        <w:rPr>
          <w:rFonts w:ascii="Arial" w:eastAsia="Arial" w:hAnsi="Arial" w:cs="Arial"/>
        </w:rPr>
        <w:t>) días corridos a partir de la fecha de suscripción del contrato, se deberá dar comienzo a la entrega del material.</w:t>
      </w:r>
    </w:p>
    <w:p w:rsidR="007F1D6C" w:rsidRPr="001C544E" w:rsidRDefault="007F1D6C" w:rsidP="007F1D6C">
      <w:pPr>
        <w:pStyle w:val="Ttulo2"/>
        <w:rPr>
          <w:rFonts w:ascii="Arial" w:hAnsi="Arial" w:cs="Arial"/>
          <w:sz w:val="24"/>
          <w:u w:val="single"/>
        </w:rPr>
      </w:pPr>
      <w:bookmarkStart w:id="2" w:name="_Toc164679051"/>
      <w:r w:rsidRPr="001C544E">
        <w:rPr>
          <w:rFonts w:ascii="Arial" w:hAnsi="Arial" w:cs="Arial"/>
          <w:sz w:val="24"/>
          <w:u w:val="single"/>
        </w:rPr>
        <w:t>Art. 3°) PIEZAS QUE COMPONEN EL CONTRATO:</w:t>
      </w:r>
      <w:bookmarkEnd w:id="2"/>
    </w:p>
    <w:p w:rsidR="007F1D6C" w:rsidRDefault="007F1D6C" w:rsidP="007F1D6C">
      <w:pPr>
        <w:pBdr>
          <w:top w:val="nil"/>
          <w:left w:val="nil"/>
          <w:bottom w:val="nil"/>
          <w:right w:val="nil"/>
          <w:between w:val="nil"/>
        </w:pBdr>
        <w:spacing w:after="0" w:line="264" w:lineRule="auto"/>
        <w:ind w:left="1080" w:hanging="1080"/>
        <w:jc w:val="both"/>
        <w:rPr>
          <w:rFonts w:ascii="Arial" w:eastAsia="Arial" w:hAnsi="Arial" w:cs="Arial"/>
          <w:b/>
          <w:u w:val="single"/>
        </w:rPr>
      </w:pPr>
    </w:p>
    <w:p w:rsidR="007F1D6C" w:rsidRDefault="007F1D6C" w:rsidP="007F1D6C">
      <w:pPr>
        <w:numPr>
          <w:ilvl w:val="0"/>
          <w:numId w:val="3"/>
        </w:numPr>
        <w:pBdr>
          <w:top w:val="nil"/>
          <w:left w:val="nil"/>
          <w:bottom w:val="nil"/>
          <w:right w:val="nil"/>
          <w:between w:val="nil"/>
        </w:pBdr>
        <w:spacing w:after="0" w:line="264" w:lineRule="auto"/>
        <w:jc w:val="both"/>
        <w:rPr>
          <w:rFonts w:ascii="Arial" w:eastAsia="Arial" w:hAnsi="Arial" w:cs="Arial"/>
        </w:rPr>
      </w:pPr>
      <w:r>
        <w:rPr>
          <w:rFonts w:ascii="Arial" w:eastAsia="Arial" w:hAnsi="Arial" w:cs="Arial"/>
        </w:rPr>
        <w:t>El presente Pliego General de Bases y Condiciones.</w:t>
      </w:r>
    </w:p>
    <w:p w:rsidR="007F1D6C" w:rsidRDefault="007F1D6C" w:rsidP="007F1D6C">
      <w:pPr>
        <w:numPr>
          <w:ilvl w:val="0"/>
          <w:numId w:val="3"/>
        </w:numPr>
        <w:pBdr>
          <w:top w:val="nil"/>
          <w:left w:val="nil"/>
          <w:bottom w:val="nil"/>
          <w:right w:val="nil"/>
          <w:between w:val="nil"/>
        </w:pBdr>
        <w:spacing w:after="0" w:line="264" w:lineRule="auto"/>
        <w:jc w:val="both"/>
        <w:rPr>
          <w:rFonts w:ascii="Arial" w:eastAsia="Arial" w:hAnsi="Arial" w:cs="Arial"/>
        </w:rPr>
      </w:pPr>
      <w:r>
        <w:rPr>
          <w:rFonts w:ascii="Arial" w:eastAsia="Arial" w:hAnsi="Arial" w:cs="Arial"/>
        </w:rPr>
        <w:t>El Pliego de Especificaciones Técnicas.</w:t>
      </w:r>
    </w:p>
    <w:p w:rsidR="007F1D6C" w:rsidRDefault="007F1D6C" w:rsidP="007F1D6C">
      <w:pPr>
        <w:numPr>
          <w:ilvl w:val="0"/>
          <w:numId w:val="3"/>
        </w:numPr>
        <w:pBdr>
          <w:top w:val="nil"/>
          <w:left w:val="nil"/>
          <w:bottom w:val="nil"/>
          <w:right w:val="nil"/>
          <w:between w:val="nil"/>
        </w:pBdr>
        <w:spacing w:after="0" w:line="264" w:lineRule="auto"/>
        <w:jc w:val="both"/>
        <w:rPr>
          <w:rFonts w:ascii="Arial" w:eastAsia="Arial" w:hAnsi="Arial" w:cs="Arial"/>
        </w:rPr>
      </w:pPr>
      <w:r>
        <w:rPr>
          <w:rFonts w:ascii="Arial" w:eastAsia="Arial" w:hAnsi="Arial" w:cs="Arial"/>
        </w:rPr>
        <w:t>El Cómputo y Presupuesto.</w:t>
      </w:r>
    </w:p>
    <w:p w:rsidR="007F1D6C" w:rsidRDefault="007F1D6C" w:rsidP="007F1D6C">
      <w:pPr>
        <w:pBdr>
          <w:top w:val="nil"/>
          <w:left w:val="nil"/>
          <w:bottom w:val="nil"/>
          <w:right w:val="nil"/>
          <w:between w:val="nil"/>
        </w:pBdr>
        <w:spacing w:after="0" w:line="264" w:lineRule="auto"/>
        <w:ind w:left="1440" w:hanging="360"/>
        <w:jc w:val="both"/>
        <w:rPr>
          <w:rFonts w:ascii="Arial" w:eastAsia="Arial" w:hAnsi="Arial" w:cs="Arial"/>
        </w:rPr>
      </w:pPr>
      <w:r>
        <w:rPr>
          <w:rFonts w:ascii="Arial" w:eastAsia="Arial" w:hAnsi="Arial" w:cs="Arial"/>
          <w:b/>
        </w:rPr>
        <w:t>b)</w:t>
      </w:r>
      <w:r>
        <w:rPr>
          <w:rFonts w:ascii="Arial" w:eastAsia="Arial" w:hAnsi="Arial" w:cs="Arial"/>
        </w:rPr>
        <w:tab/>
        <w:t>El Decreto que dispone el llamado a Licitación.</w:t>
      </w:r>
    </w:p>
    <w:p w:rsidR="007F1D6C" w:rsidRDefault="007F1D6C" w:rsidP="007F1D6C">
      <w:pPr>
        <w:pBdr>
          <w:top w:val="nil"/>
          <w:left w:val="nil"/>
          <w:bottom w:val="nil"/>
          <w:right w:val="nil"/>
          <w:between w:val="nil"/>
        </w:pBdr>
        <w:spacing w:after="0" w:line="264" w:lineRule="auto"/>
        <w:ind w:left="1440" w:hanging="360"/>
        <w:jc w:val="both"/>
        <w:rPr>
          <w:rFonts w:ascii="Arial" w:eastAsia="Arial" w:hAnsi="Arial" w:cs="Arial"/>
        </w:rPr>
      </w:pPr>
      <w:r>
        <w:rPr>
          <w:rFonts w:ascii="Arial" w:eastAsia="Arial" w:hAnsi="Arial" w:cs="Arial"/>
          <w:b/>
        </w:rPr>
        <w:t xml:space="preserve">c) </w:t>
      </w:r>
      <w:r>
        <w:rPr>
          <w:rFonts w:ascii="Arial" w:eastAsia="Arial" w:hAnsi="Arial" w:cs="Arial"/>
        </w:rPr>
        <w:t xml:space="preserve">  La propuesta aceptada y el Decreto de Adjudicación correspondiente.</w:t>
      </w:r>
    </w:p>
    <w:p w:rsidR="007F1D6C" w:rsidRDefault="007F1D6C" w:rsidP="007F1D6C">
      <w:pPr>
        <w:pBdr>
          <w:top w:val="nil"/>
          <w:left w:val="nil"/>
          <w:bottom w:val="nil"/>
          <w:right w:val="nil"/>
          <w:between w:val="nil"/>
        </w:pBdr>
        <w:spacing w:after="0" w:line="264" w:lineRule="auto"/>
        <w:ind w:left="1440" w:hanging="360"/>
        <w:jc w:val="both"/>
        <w:rPr>
          <w:rFonts w:ascii="Arial" w:eastAsia="Arial" w:hAnsi="Arial" w:cs="Arial"/>
        </w:rPr>
      </w:pPr>
      <w:r>
        <w:rPr>
          <w:rFonts w:ascii="Arial" w:eastAsia="Arial" w:hAnsi="Arial" w:cs="Arial"/>
          <w:b/>
        </w:rPr>
        <w:t>d)</w:t>
      </w:r>
      <w:r>
        <w:rPr>
          <w:rFonts w:ascii="Arial" w:eastAsia="Arial" w:hAnsi="Arial" w:cs="Arial"/>
        </w:rPr>
        <w:tab/>
        <w:t>Las circulares referidas a pedidos o notas aclaratorias presentadas con una antelación de cinco (5) días al de la fecha de apertura de los sobres.</w:t>
      </w:r>
    </w:p>
    <w:p w:rsidR="007F1D6C" w:rsidRPr="004216F4" w:rsidRDefault="007F1D6C" w:rsidP="007F1D6C">
      <w:pPr>
        <w:pBdr>
          <w:top w:val="nil"/>
          <w:left w:val="nil"/>
          <w:bottom w:val="nil"/>
          <w:right w:val="nil"/>
          <w:between w:val="nil"/>
        </w:pBdr>
        <w:spacing w:after="0" w:line="264" w:lineRule="auto"/>
        <w:ind w:left="1440" w:hanging="360"/>
        <w:jc w:val="both"/>
        <w:rPr>
          <w:rFonts w:ascii="Arial" w:eastAsia="Arial" w:hAnsi="Arial" w:cs="Arial"/>
          <w:color w:val="000000" w:themeColor="text1"/>
        </w:rPr>
      </w:pPr>
      <w:r>
        <w:rPr>
          <w:rFonts w:ascii="Arial" w:eastAsia="Arial" w:hAnsi="Arial" w:cs="Arial"/>
          <w:b/>
        </w:rPr>
        <w:t>e)</w:t>
      </w:r>
      <w:r>
        <w:rPr>
          <w:rFonts w:ascii="Arial" w:eastAsia="Arial" w:hAnsi="Arial" w:cs="Arial"/>
        </w:rPr>
        <w:t xml:space="preserve">  </w:t>
      </w:r>
      <w:r w:rsidRPr="004216F4">
        <w:rPr>
          <w:rFonts w:ascii="Arial" w:eastAsia="Arial" w:hAnsi="Arial" w:cs="Arial"/>
          <w:color w:val="000000" w:themeColor="text1"/>
        </w:rPr>
        <w:t xml:space="preserve">La Ley de Compras y Contrataciones de la Provincia Nº 10.155, Decreto Reglamentario Nº 305/14, 1349/21 ,1282/23. </w:t>
      </w:r>
    </w:p>
    <w:p w:rsidR="007F1D6C" w:rsidRDefault="007F1D6C" w:rsidP="007F1D6C">
      <w:pPr>
        <w:pBdr>
          <w:top w:val="nil"/>
          <w:left w:val="nil"/>
          <w:bottom w:val="nil"/>
          <w:right w:val="nil"/>
          <w:between w:val="nil"/>
        </w:pBdr>
        <w:spacing w:after="0" w:line="264" w:lineRule="auto"/>
        <w:ind w:left="1440" w:hanging="360"/>
        <w:jc w:val="both"/>
        <w:rPr>
          <w:rFonts w:ascii="Arial" w:eastAsia="Arial" w:hAnsi="Arial" w:cs="Arial"/>
        </w:rPr>
      </w:pPr>
      <w:r>
        <w:rPr>
          <w:rFonts w:ascii="Arial" w:eastAsia="Arial" w:hAnsi="Arial" w:cs="Arial"/>
          <w:b/>
        </w:rPr>
        <w:t>f</w:t>
      </w:r>
      <w:r w:rsidRPr="00A6198B">
        <w:rPr>
          <w:rFonts w:ascii="Arial" w:eastAsia="Arial" w:hAnsi="Arial" w:cs="Arial"/>
          <w:b/>
        </w:rPr>
        <w:t>)</w:t>
      </w:r>
      <w:r>
        <w:rPr>
          <w:rFonts w:ascii="Arial" w:eastAsia="Arial" w:hAnsi="Arial" w:cs="Arial"/>
        </w:rPr>
        <w:t xml:space="preserve"> La Ley Orgánica de Municipalidades y el Régimen de Contrataciones de la Provincia.</w:t>
      </w:r>
    </w:p>
    <w:p w:rsidR="007F1D6C" w:rsidRDefault="007F1D6C" w:rsidP="007F1D6C">
      <w:pPr>
        <w:pBdr>
          <w:top w:val="nil"/>
          <w:left w:val="nil"/>
          <w:bottom w:val="nil"/>
          <w:right w:val="nil"/>
          <w:between w:val="nil"/>
        </w:pBdr>
        <w:spacing w:after="0" w:line="264" w:lineRule="auto"/>
        <w:ind w:left="1440" w:hanging="360"/>
        <w:jc w:val="both"/>
        <w:rPr>
          <w:rFonts w:ascii="Arial" w:eastAsia="Arial" w:hAnsi="Arial" w:cs="Arial"/>
        </w:rPr>
      </w:pPr>
      <w:r>
        <w:rPr>
          <w:rFonts w:ascii="Arial" w:eastAsia="Arial" w:hAnsi="Arial" w:cs="Arial"/>
          <w:b/>
        </w:rPr>
        <w:t>g)</w:t>
      </w:r>
      <w:r>
        <w:rPr>
          <w:rFonts w:ascii="Arial" w:eastAsia="Arial" w:hAnsi="Arial" w:cs="Arial"/>
        </w:rPr>
        <w:t xml:space="preserve">  La Ordenanza presupuestaria y de contrataciones vigente.</w:t>
      </w:r>
    </w:p>
    <w:p w:rsidR="007F1D6C" w:rsidRDefault="007F1D6C" w:rsidP="007F1D6C">
      <w:pPr>
        <w:pBdr>
          <w:top w:val="nil"/>
          <w:left w:val="nil"/>
          <w:bottom w:val="nil"/>
          <w:right w:val="nil"/>
          <w:between w:val="nil"/>
        </w:pBdr>
        <w:spacing w:after="0" w:line="264" w:lineRule="auto"/>
        <w:ind w:left="1440" w:hanging="360"/>
        <w:jc w:val="both"/>
        <w:rPr>
          <w:rFonts w:ascii="Arial" w:eastAsia="Arial" w:hAnsi="Arial" w:cs="Arial"/>
        </w:rPr>
      </w:pPr>
      <w:r>
        <w:rPr>
          <w:rFonts w:ascii="Arial" w:eastAsia="Arial" w:hAnsi="Arial" w:cs="Arial"/>
          <w:b/>
        </w:rPr>
        <w:t>h)</w:t>
      </w:r>
      <w:r>
        <w:rPr>
          <w:rFonts w:ascii="Arial" w:eastAsia="Arial" w:hAnsi="Arial" w:cs="Arial"/>
        </w:rPr>
        <w:t xml:space="preserve">  El Decreto - Ley Nº 1332/56 serie “C”.</w:t>
      </w:r>
    </w:p>
    <w:p w:rsidR="007F1D6C" w:rsidRDefault="007F1D6C" w:rsidP="007F1D6C">
      <w:pPr>
        <w:pBdr>
          <w:top w:val="nil"/>
          <w:left w:val="nil"/>
          <w:bottom w:val="nil"/>
          <w:right w:val="nil"/>
          <w:between w:val="nil"/>
        </w:pBdr>
        <w:spacing w:after="0" w:line="264" w:lineRule="auto"/>
        <w:jc w:val="both"/>
        <w:rPr>
          <w:rFonts w:ascii="Arial" w:eastAsia="Arial" w:hAnsi="Arial" w:cs="Arial"/>
        </w:rPr>
      </w:pPr>
    </w:p>
    <w:p w:rsidR="007F1D6C" w:rsidRPr="001C544E" w:rsidRDefault="007F1D6C" w:rsidP="007F1D6C">
      <w:pPr>
        <w:pStyle w:val="Ttulo2"/>
        <w:rPr>
          <w:rFonts w:ascii="Arial" w:hAnsi="Arial" w:cs="Arial"/>
          <w:sz w:val="24"/>
          <w:u w:val="single"/>
        </w:rPr>
      </w:pPr>
      <w:bookmarkStart w:id="3" w:name="_Toc164679052"/>
      <w:r w:rsidRPr="001C544E">
        <w:rPr>
          <w:rFonts w:ascii="Arial" w:hAnsi="Arial" w:cs="Arial"/>
          <w:sz w:val="24"/>
          <w:u w:val="single"/>
        </w:rPr>
        <w:t>Art. 4°) GARANTÍA DE LICITACIÓN:</w:t>
      </w:r>
      <w:bookmarkEnd w:id="3"/>
    </w:p>
    <w:p w:rsidR="007F1D6C" w:rsidRDefault="007F1D6C" w:rsidP="007F1D6C">
      <w:pPr>
        <w:pBdr>
          <w:top w:val="nil"/>
          <w:left w:val="nil"/>
          <w:bottom w:val="nil"/>
          <w:right w:val="nil"/>
          <w:between w:val="nil"/>
        </w:pBdr>
        <w:spacing w:after="0" w:line="264" w:lineRule="auto"/>
        <w:ind w:left="1080" w:hanging="1080"/>
        <w:jc w:val="both"/>
        <w:rPr>
          <w:rFonts w:ascii="Arial" w:eastAsia="Arial" w:hAnsi="Arial" w:cs="Arial"/>
          <w:u w:val="single"/>
        </w:rPr>
      </w:pPr>
    </w:p>
    <w:p w:rsidR="007F1D6C" w:rsidRDefault="007F1D6C" w:rsidP="007F1D6C">
      <w:pPr>
        <w:pBdr>
          <w:top w:val="nil"/>
          <w:left w:val="nil"/>
          <w:bottom w:val="nil"/>
          <w:right w:val="nil"/>
          <w:between w:val="nil"/>
        </w:pBdr>
        <w:spacing w:after="0" w:line="264" w:lineRule="auto"/>
        <w:ind w:left="1080" w:hanging="1080"/>
        <w:jc w:val="both"/>
        <w:rPr>
          <w:rFonts w:ascii="Arial" w:eastAsia="Arial" w:hAnsi="Arial" w:cs="Arial"/>
        </w:rPr>
      </w:pPr>
      <w:r>
        <w:rPr>
          <w:rFonts w:ascii="Arial" w:eastAsia="Arial" w:hAnsi="Arial" w:cs="Arial"/>
        </w:rPr>
        <w:tab/>
        <w:t>La garantía de Licitación deberá emitirse a la orden de la Municipalidad por un importe del 5% (cinco por ciento) del Presupuesto oficial y será constituida mediante:</w:t>
      </w:r>
    </w:p>
    <w:p w:rsidR="007F1D6C" w:rsidRDefault="007F1D6C" w:rsidP="007F1D6C">
      <w:pPr>
        <w:pBdr>
          <w:top w:val="nil"/>
          <w:left w:val="nil"/>
          <w:bottom w:val="nil"/>
          <w:right w:val="nil"/>
          <w:between w:val="nil"/>
        </w:pBdr>
        <w:spacing w:after="0" w:line="264" w:lineRule="auto"/>
        <w:ind w:left="1080" w:hanging="1080"/>
        <w:jc w:val="both"/>
        <w:rPr>
          <w:rFonts w:ascii="Arial" w:eastAsia="Arial" w:hAnsi="Arial" w:cs="Arial"/>
        </w:rPr>
      </w:pPr>
      <w:r>
        <w:rPr>
          <w:rFonts w:ascii="Arial" w:eastAsia="Arial" w:hAnsi="Arial" w:cs="Arial"/>
        </w:rPr>
        <w:tab/>
      </w:r>
      <w:r>
        <w:rPr>
          <w:rFonts w:ascii="Arial" w:eastAsia="Arial" w:hAnsi="Arial" w:cs="Arial"/>
          <w:b/>
        </w:rPr>
        <w:t xml:space="preserve">a) </w:t>
      </w:r>
      <w:r>
        <w:rPr>
          <w:rFonts w:ascii="Arial" w:eastAsia="Arial" w:hAnsi="Arial" w:cs="Arial"/>
        </w:rPr>
        <w:t>Depósito de dinero en efectivo.</w:t>
      </w:r>
    </w:p>
    <w:p w:rsidR="007F1D6C" w:rsidRDefault="007F1D6C" w:rsidP="007F1D6C">
      <w:pPr>
        <w:pBdr>
          <w:top w:val="nil"/>
          <w:left w:val="nil"/>
          <w:bottom w:val="nil"/>
          <w:right w:val="nil"/>
          <w:between w:val="nil"/>
        </w:pBdr>
        <w:spacing w:after="0" w:line="264" w:lineRule="auto"/>
        <w:ind w:left="1080" w:hanging="1080"/>
        <w:jc w:val="both"/>
        <w:rPr>
          <w:rFonts w:ascii="Arial" w:eastAsia="Arial" w:hAnsi="Arial" w:cs="Arial"/>
        </w:rPr>
      </w:pPr>
      <w:r>
        <w:rPr>
          <w:rFonts w:ascii="Arial" w:eastAsia="Arial" w:hAnsi="Arial" w:cs="Arial"/>
        </w:rPr>
        <w:tab/>
      </w:r>
      <w:r>
        <w:rPr>
          <w:rFonts w:ascii="Arial" w:eastAsia="Arial" w:hAnsi="Arial" w:cs="Arial"/>
          <w:b/>
        </w:rPr>
        <w:t>b)</w:t>
      </w:r>
      <w:r>
        <w:rPr>
          <w:rFonts w:ascii="Arial" w:eastAsia="Arial" w:hAnsi="Arial" w:cs="Arial"/>
        </w:rPr>
        <w:t xml:space="preserve"> Seguro de caución.-</w:t>
      </w:r>
    </w:p>
    <w:p w:rsidR="007F1D6C" w:rsidRDefault="007F1D6C" w:rsidP="007F1D6C">
      <w:pPr>
        <w:pBdr>
          <w:top w:val="nil"/>
          <w:left w:val="nil"/>
          <w:bottom w:val="nil"/>
          <w:right w:val="nil"/>
          <w:between w:val="nil"/>
        </w:pBdr>
        <w:spacing w:after="0" w:line="264" w:lineRule="auto"/>
        <w:ind w:left="1080"/>
        <w:jc w:val="both"/>
        <w:rPr>
          <w:rFonts w:ascii="Arial" w:eastAsia="Arial" w:hAnsi="Arial" w:cs="Arial"/>
        </w:rPr>
      </w:pPr>
      <w:r>
        <w:rPr>
          <w:rFonts w:ascii="Arial" w:eastAsia="Arial" w:hAnsi="Arial" w:cs="Arial"/>
        </w:rPr>
        <w:lastRenderedPageBreak/>
        <w:t>Esta garantía se mantendrá hasta la firma del contrato y la Municipalidad retendrá las garantías de las propuestas que considere conveniente para el caso que surgieran problemas en la firma del contrato con el/los adjudicatario/s, procediendo a la devolución de las correspondientes a los restantes oferentes.-</w:t>
      </w:r>
    </w:p>
    <w:p w:rsidR="007F1D6C" w:rsidRDefault="007F1D6C" w:rsidP="007F1D6C">
      <w:pPr>
        <w:pBdr>
          <w:top w:val="nil"/>
          <w:left w:val="nil"/>
          <w:bottom w:val="nil"/>
          <w:right w:val="nil"/>
          <w:between w:val="nil"/>
        </w:pBdr>
        <w:spacing w:after="0" w:line="264" w:lineRule="auto"/>
        <w:ind w:left="1080"/>
        <w:jc w:val="both"/>
        <w:rPr>
          <w:rFonts w:ascii="Arial" w:eastAsia="Arial" w:hAnsi="Arial" w:cs="Arial"/>
        </w:rPr>
      </w:pPr>
    </w:p>
    <w:p w:rsidR="007F1D6C" w:rsidRPr="001C544E" w:rsidRDefault="007F1D6C" w:rsidP="007F1D6C">
      <w:pPr>
        <w:pStyle w:val="Ttulo2"/>
        <w:rPr>
          <w:rFonts w:ascii="Arial" w:hAnsi="Arial" w:cs="Arial"/>
          <w:sz w:val="24"/>
          <w:u w:val="single"/>
        </w:rPr>
      </w:pPr>
      <w:bookmarkStart w:id="4" w:name="_Toc164679053"/>
      <w:r w:rsidRPr="001C544E">
        <w:rPr>
          <w:rFonts w:ascii="Arial" w:hAnsi="Arial" w:cs="Arial"/>
          <w:sz w:val="24"/>
          <w:u w:val="single"/>
        </w:rPr>
        <w:t>Art. 5°) FECHA DE APERTURA DE LOS SOBRES PRESENTACIÓN Y PROPUESTA</w:t>
      </w:r>
      <w:bookmarkEnd w:id="4"/>
    </w:p>
    <w:p w:rsidR="007F1D6C" w:rsidRDefault="007F1D6C" w:rsidP="007F1D6C">
      <w:pPr>
        <w:pBdr>
          <w:top w:val="nil"/>
          <w:left w:val="nil"/>
          <w:bottom w:val="nil"/>
          <w:right w:val="nil"/>
          <w:between w:val="nil"/>
        </w:pBdr>
        <w:spacing w:after="0" w:line="264" w:lineRule="auto"/>
        <w:ind w:left="1080" w:hanging="1080"/>
        <w:jc w:val="both"/>
        <w:rPr>
          <w:rFonts w:ascii="Arial" w:eastAsia="Arial" w:hAnsi="Arial" w:cs="Arial"/>
        </w:rPr>
      </w:pPr>
      <w:r>
        <w:rPr>
          <w:rFonts w:ascii="Arial" w:eastAsia="Arial" w:hAnsi="Arial" w:cs="Arial"/>
        </w:rPr>
        <w:tab/>
      </w:r>
    </w:p>
    <w:p w:rsidR="007F1D6C" w:rsidRDefault="007F1D6C" w:rsidP="007F1D6C">
      <w:pPr>
        <w:pBdr>
          <w:top w:val="nil"/>
          <w:left w:val="nil"/>
          <w:bottom w:val="nil"/>
          <w:right w:val="nil"/>
          <w:between w:val="nil"/>
        </w:pBdr>
        <w:spacing w:after="0" w:line="264" w:lineRule="auto"/>
        <w:ind w:left="1080" w:hanging="87"/>
        <w:jc w:val="both"/>
        <w:rPr>
          <w:rFonts w:ascii="Arial" w:eastAsia="Arial" w:hAnsi="Arial" w:cs="Arial"/>
        </w:rPr>
      </w:pPr>
      <w:r>
        <w:rPr>
          <w:rFonts w:ascii="Arial" w:eastAsia="Arial" w:hAnsi="Arial" w:cs="Arial"/>
        </w:rPr>
        <w:t xml:space="preserve"> Las propuestas serán presentadas en un único sobre o contenedor sin membrete, debidamente cerrado, el que se denominará Sobre Presentación y Propuesta. El sobre se deberá presentar hasta la hora indicada para el día del acto de apertura de la Licitación. No se recibirán aquéllas ofertas que fueran presentadas después de la hora indicada.</w:t>
      </w:r>
    </w:p>
    <w:p w:rsidR="007F1D6C" w:rsidRDefault="007F1D6C" w:rsidP="007F1D6C">
      <w:pPr>
        <w:pBdr>
          <w:top w:val="nil"/>
          <w:left w:val="nil"/>
          <w:bottom w:val="nil"/>
          <w:right w:val="nil"/>
          <w:between w:val="nil"/>
        </w:pBdr>
        <w:spacing w:after="0" w:line="264" w:lineRule="auto"/>
        <w:ind w:left="1080" w:hanging="87"/>
        <w:jc w:val="both"/>
        <w:rPr>
          <w:rFonts w:ascii="Arial" w:eastAsia="Arial" w:hAnsi="Arial" w:cs="Arial"/>
        </w:rPr>
      </w:pPr>
      <w:r>
        <w:rPr>
          <w:rFonts w:ascii="Arial" w:eastAsia="Arial" w:hAnsi="Arial" w:cs="Arial"/>
        </w:rPr>
        <w:t xml:space="preserve"> Asimismo es de aplicación para este acto lo dispuesto en los Art. 9º) y 10º) de este Pliego.</w:t>
      </w:r>
    </w:p>
    <w:p w:rsidR="007F1D6C" w:rsidRPr="00E82BC8" w:rsidRDefault="007F1D6C" w:rsidP="007F1D6C">
      <w:pPr>
        <w:pBdr>
          <w:top w:val="nil"/>
          <w:left w:val="nil"/>
          <w:bottom w:val="nil"/>
          <w:right w:val="nil"/>
          <w:between w:val="nil"/>
        </w:pBdr>
        <w:spacing w:after="0" w:line="264" w:lineRule="auto"/>
        <w:ind w:left="1080" w:hanging="87"/>
        <w:jc w:val="both"/>
        <w:rPr>
          <w:rFonts w:ascii="Arial" w:eastAsia="Arial" w:hAnsi="Arial" w:cs="Arial"/>
        </w:rPr>
      </w:pPr>
      <w:r>
        <w:rPr>
          <w:rFonts w:ascii="Arial" w:eastAsia="Arial" w:hAnsi="Arial" w:cs="Arial"/>
        </w:rPr>
        <w:t xml:space="preserve"> Una vez vencido el término de recepción de las impugnaciones y luego de resueltas </w:t>
      </w:r>
      <w:r w:rsidRPr="00E82BC8">
        <w:rPr>
          <w:rFonts w:ascii="Arial" w:eastAsia="Arial" w:hAnsi="Arial" w:cs="Arial"/>
        </w:rPr>
        <w:t>las mismas, la Municipalidad continuará con el proceso de Licitación.-</w:t>
      </w:r>
    </w:p>
    <w:p w:rsidR="007F1D6C" w:rsidRDefault="007F1D6C" w:rsidP="007F1D6C">
      <w:pPr>
        <w:pBdr>
          <w:top w:val="nil"/>
          <w:left w:val="nil"/>
          <w:bottom w:val="nil"/>
          <w:right w:val="nil"/>
          <w:between w:val="nil"/>
        </w:pBdr>
        <w:spacing w:after="0" w:line="264" w:lineRule="auto"/>
        <w:jc w:val="both"/>
        <w:rPr>
          <w:rFonts w:ascii="Arial" w:eastAsia="Arial" w:hAnsi="Arial" w:cs="Arial"/>
        </w:rPr>
      </w:pPr>
    </w:p>
    <w:p w:rsidR="007F1D6C" w:rsidRPr="001C544E" w:rsidRDefault="007F1D6C" w:rsidP="007F1D6C">
      <w:pPr>
        <w:pStyle w:val="Ttulo2"/>
        <w:rPr>
          <w:rFonts w:ascii="Arial" w:hAnsi="Arial" w:cs="Arial"/>
          <w:sz w:val="24"/>
          <w:u w:val="single"/>
        </w:rPr>
      </w:pPr>
      <w:bookmarkStart w:id="5" w:name="_Toc164679054"/>
      <w:r w:rsidRPr="001C544E">
        <w:rPr>
          <w:rFonts w:ascii="Arial" w:hAnsi="Arial" w:cs="Arial"/>
          <w:sz w:val="24"/>
          <w:u w:val="single"/>
        </w:rPr>
        <w:t>Art. 6°) PRESENTACIÓN DE PROPUESTAS:</w:t>
      </w:r>
      <w:bookmarkEnd w:id="5"/>
    </w:p>
    <w:p w:rsidR="007F1D6C" w:rsidRDefault="007F1D6C" w:rsidP="007F1D6C">
      <w:pPr>
        <w:pBdr>
          <w:top w:val="nil"/>
          <w:left w:val="nil"/>
          <w:bottom w:val="nil"/>
          <w:right w:val="nil"/>
          <w:between w:val="nil"/>
        </w:pBdr>
        <w:tabs>
          <w:tab w:val="left" w:pos="1980"/>
        </w:tabs>
        <w:spacing w:after="0" w:line="264" w:lineRule="auto"/>
        <w:ind w:left="1080" w:hanging="1080"/>
        <w:jc w:val="both"/>
        <w:rPr>
          <w:rFonts w:ascii="Arial" w:eastAsia="Arial" w:hAnsi="Arial" w:cs="Arial"/>
        </w:rPr>
      </w:pPr>
      <w:r>
        <w:rPr>
          <w:rFonts w:ascii="Arial" w:eastAsia="Arial" w:hAnsi="Arial" w:cs="Arial"/>
        </w:rPr>
        <w:tab/>
      </w:r>
    </w:p>
    <w:p w:rsidR="007F1D6C" w:rsidRPr="00E82BC8" w:rsidRDefault="007F1D6C" w:rsidP="007F1D6C">
      <w:pPr>
        <w:pBdr>
          <w:top w:val="nil"/>
          <w:left w:val="nil"/>
          <w:bottom w:val="nil"/>
          <w:right w:val="nil"/>
          <w:between w:val="nil"/>
        </w:pBdr>
        <w:tabs>
          <w:tab w:val="left" w:pos="1980"/>
        </w:tabs>
        <w:spacing w:after="0" w:line="264" w:lineRule="auto"/>
        <w:ind w:left="1080" w:hanging="1080"/>
        <w:jc w:val="both"/>
        <w:rPr>
          <w:rFonts w:ascii="Arial" w:eastAsia="Arial" w:hAnsi="Arial" w:cs="Arial"/>
        </w:rPr>
      </w:pPr>
      <w:r>
        <w:rPr>
          <w:rFonts w:ascii="Arial" w:eastAsia="Arial" w:hAnsi="Arial" w:cs="Arial"/>
        </w:rPr>
        <w:tab/>
        <w:t xml:space="preserve">Las propuestas serán presentadas en un único sobre sin membretes, cerrado, el que se denominará “SOBRE PRESENTACIÓN Y PROPUESTA”, que deberá </w:t>
      </w:r>
      <w:r w:rsidRPr="00E82BC8">
        <w:rPr>
          <w:rFonts w:ascii="Arial" w:eastAsia="Arial" w:hAnsi="Arial" w:cs="Arial"/>
        </w:rPr>
        <w:t>presentarse hasta la hora indicada del día de apertura de la Licitación.</w:t>
      </w:r>
    </w:p>
    <w:p w:rsidR="007F1D6C" w:rsidRDefault="007F1D6C" w:rsidP="007F1D6C">
      <w:pPr>
        <w:pBdr>
          <w:top w:val="nil"/>
          <w:left w:val="nil"/>
          <w:bottom w:val="nil"/>
          <w:right w:val="nil"/>
          <w:between w:val="nil"/>
        </w:pBdr>
        <w:tabs>
          <w:tab w:val="left" w:pos="1980"/>
        </w:tabs>
        <w:spacing w:after="0" w:line="264" w:lineRule="auto"/>
        <w:ind w:left="1080" w:hanging="1080"/>
        <w:jc w:val="both"/>
        <w:rPr>
          <w:rFonts w:ascii="Arial" w:eastAsia="Arial" w:hAnsi="Arial" w:cs="Arial"/>
        </w:rPr>
      </w:pPr>
    </w:p>
    <w:p w:rsidR="007F1D6C" w:rsidRDefault="007F1D6C" w:rsidP="007F1D6C">
      <w:pPr>
        <w:pBdr>
          <w:top w:val="nil"/>
          <w:left w:val="nil"/>
          <w:bottom w:val="nil"/>
          <w:right w:val="nil"/>
          <w:between w:val="nil"/>
        </w:pBdr>
        <w:tabs>
          <w:tab w:val="left" w:pos="1980"/>
        </w:tabs>
        <w:spacing w:after="0" w:line="264" w:lineRule="auto"/>
        <w:ind w:left="1080" w:hanging="1080"/>
        <w:jc w:val="both"/>
        <w:rPr>
          <w:rFonts w:ascii="Arial" w:eastAsia="Arial" w:hAnsi="Arial" w:cs="Arial"/>
          <w:b/>
        </w:rPr>
      </w:pPr>
      <w:r>
        <w:rPr>
          <w:rFonts w:ascii="Arial" w:eastAsia="Arial" w:hAnsi="Arial" w:cs="Arial"/>
          <w:b/>
        </w:rPr>
        <w:tab/>
        <w:t>a) SOBRE PRESENTACIÓN:</w:t>
      </w:r>
    </w:p>
    <w:p w:rsidR="007F1D6C" w:rsidRDefault="007F1D6C" w:rsidP="007F1D6C">
      <w:pPr>
        <w:spacing w:after="0"/>
        <w:jc w:val="both"/>
        <w:rPr>
          <w:rFonts w:ascii="Arial" w:eastAsia="Arial" w:hAnsi="Arial" w:cs="Arial"/>
        </w:rPr>
      </w:pPr>
      <w:r>
        <w:rPr>
          <w:rFonts w:ascii="Arial" w:eastAsia="Arial" w:hAnsi="Arial" w:cs="Arial"/>
        </w:rPr>
        <w:tab/>
        <w:t xml:space="preserve">Debidamente cerrado y llevará la siguiente leyenda: </w:t>
      </w:r>
      <w:r>
        <w:rPr>
          <w:rFonts w:ascii="Arial" w:eastAsia="Arial" w:hAnsi="Arial" w:cs="Arial"/>
          <w:b/>
        </w:rPr>
        <w:t>“</w:t>
      </w:r>
      <w:r w:rsidRPr="000803E3">
        <w:rPr>
          <w:rFonts w:ascii="Arial" w:eastAsia="Arial" w:hAnsi="Arial" w:cs="Arial"/>
          <w:b/>
        </w:rPr>
        <w:t xml:space="preserve">Licitación Pública N° ** </w:t>
      </w:r>
      <w:r>
        <w:rPr>
          <w:rFonts w:ascii="Arial" w:eastAsia="Arial" w:hAnsi="Arial" w:cs="Arial"/>
          <w:b/>
        </w:rPr>
        <w:t xml:space="preserve">para la </w:t>
      </w:r>
      <w:r w:rsidRPr="00ED1D31">
        <w:rPr>
          <w:rFonts w:ascii="Arial" w:eastAsia="Arial" w:hAnsi="Arial" w:cs="Arial"/>
          <w:b/>
        </w:rPr>
        <w:t xml:space="preserve">Provisión de materiales </w:t>
      </w:r>
      <w:r>
        <w:rPr>
          <w:rFonts w:ascii="Arial" w:eastAsia="Arial" w:hAnsi="Arial" w:cs="Arial"/>
          <w:b/>
        </w:rPr>
        <w:t xml:space="preserve">(cañerías y accesorios) </w:t>
      </w:r>
      <w:r w:rsidRPr="00ED1D31">
        <w:rPr>
          <w:rFonts w:ascii="Arial" w:eastAsia="Arial" w:hAnsi="Arial" w:cs="Arial"/>
          <w:b/>
        </w:rPr>
        <w:t>para extensión de red colectora de líquidos cloacales en zona oeste de la ciudad</w:t>
      </w:r>
      <w:r>
        <w:rPr>
          <w:rFonts w:ascii="Arial" w:eastAsia="Arial" w:hAnsi="Arial" w:cs="Arial"/>
        </w:rPr>
        <w:t>”.</w:t>
      </w:r>
    </w:p>
    <w:p w:rsidR="007F1D6C" w:rsidRDefault="007F1D6C" w:rsidP="007F1D6C">
      <w:pPr>
        <w:pBdr>
          <w:top w:val="nil"/>
          <w:left w:val="nil"/>
          <w:bottom w:val="nil"/>
          <w:right w:val="nil"/>
          <w:between w:val="nil"/>
        </w:pBdr>
        <w:tabs>
          <w:tab w:val="left" w:pos="1980"/>
        </w:tabs>
        <w:spacing w:after="0" w:line="264" w:lineRule="auto"/>
        <w:ind w:left="1440" w:hanging="1440"/>
        <w:jc w:val="both"/>
        <w:rPr>
          <w:rFonts w:ascii="Arial" w:eastAsia="Arial" w:hAnsi="Arial" w:cs="Arial"/>
        </w:rPr>
      </w:pPr>
      <w:r>
        <w:rPr>
          <w:rFonts w:ascii="Arial" w:eastAsia="Arial" w:hAnsi="Arial" w:cs="Arial"/>
        </w:rPr>
        <w:tab/>
        <w:t>Contendrán los siguientes elementos:</w:t>
      </w:r>
    </w:p>
    <w:p w:rsidR="007F1D6C" w:rsidRDefault="007F1D6C" w:rsidP="007F1D6C">
      <w:pPr>
        <w:pBdr>
          <w:top w:val="nil"/>
          <w:left w:val="nil"/>
          <w:bottom w:val="nil"/>
          <w:right w:val="nil"/>
          <w:between w:val="nil"/>
        </w:pBdr>
        <w:tabs>
          <w:tab w:val="left" w:pos="-1080"/>
        </w:tabs>
        <w:spacing w:after="0" w:line="264" w:lineRule="auto"/>
        <w:ind w:left="1980" w:hanging="540"/>
        <w:rPr>
          <w:rFonts w:ascii="Arial" w:eastAsia="Arial" w:hAnsi="Arial" w:cs="Arial"/>
        </w:rPr>
      </w:pPr>
      <w:r>
        <w:rPr>
          <w:rFonts w:ascii="Arial" w:eastAsia="Arial" w:hAnsi="Arial" w:cs="Arial"/>
        </w:rPr>
        <w:t>- I)</w:t>
      </w:r>
      <w:r>
        <w:rPr>
          <w:rFonts w:ascii="Arial" w:eastAsia="Arial" w:hAnsi="Arial" w:cs="Arial"/>
        </w:rPr>
        <w:tab/>
        <w:t xml:space="preserve">Solicitud de Admisión </w:t>
      </w:r>
    </w:p>
    <w:p w:rsidR="007F1D6C" w:rsidRDefault="007F1D6C" w:rsidP="007F1D6C">
      <w:pPr>
        <w:pBdr>
          <w:top w:val="nil"/>
          <w:left w:val="nil"/>
          <w:bottom w:val="nil"/>
          <w:right w:val="nil"/>
          <w:between w:val="nil"/>
        </w:pBdr>
        <w:tabs>
          <w:tab w:val="left" w:pos="-1080"/>
        </w:tabs>
        <w:spacing w:after="0" w:line="264" w:lineRule="auto"/>
        <w:ind w:left="1980" w:hanging="540"/>
        <w:rPr>
          <w:rFonts w:ascii="Arial" w:eastAsia="Arial" w:hAnsi="Arial" w:cs="Arial"/>
        </w:rPr>
      </w:pPr>
      <w:r>
        <w:rPr>
          <w:rFonts w:ascii="Arial" w:eastAsia="Arial" w:hAnsi="Arial" w:cs="Arial"/>
        </w:rPr>
        <w:t>- II)</w:t>
      </w:r>
      <w:r>
        <w:rPr>
          <w:rFonts w:ascii="Arial" w:eastAsia="Arial" w:hAnsi="Arial" w:cs="Arial"/>
        </w:rPr>
        <w:tab/>
        <w:t>El sobre Propuesta.</w:t>
      </w:r>
    </w:p>
    <w:p w:rsidR="007F1D6C" w:rsidRDefault="007F1D6C" w:rsidP="007F1D6C">
      <w:pPr>
        <w:pBdr>
          <w:top w:val="nil"/>
          <w:left w:val="nil"/>
          <w:bottom w:val="nil"/>
          <w:right w:val="nil"/>
          <w:between w:val="nil"/>
        </w:pBdr>
        <w:tabs>
          <w:tab w:val="left" w:pos="-1080"/>
        </w:tabs>
        <w:spacing w:after="0" w:line="264" w:lineRule="auto"/>
        <w:ind w:left="1980" w:hanging="540"/>
        <w:jc w:val="both"/>
        <w:rPr>
          <w:rFonts w:ascii="Arial" w:eastAsia="Arial" w:hAnsi="Arial" w:cs="Arial"/>
        </w:rPr>
      </w:pPr>
      <w:r>
        <w:rPr>
          <w:rFonts w:ascii="Arial" w:eastAsia="Arial" w:hAnsi="Arial" w:cs="Arial"/>
        </w:rPr>
        <w:t>- III)</w:t>
      </w:r>
      <w:r>
        <w:rPr>
          <w:rFonts w:ascii="Arial" w:eastAsia="Arial" w:hAnsi="Arial" w:cs="Arial"/>
        </w:rPr>
        <w:tab/>
        <w:t xml:space="preserve">La garantía de la Licitación indicada </w:t>
      </w:r>
      <w:r w:rsidRPr="004216F4">
        <w:rPr>
          <w:rFonts w:ascii="Arial" w:eastAsia="Arial" w:hAnsi="Arial" w:cs="Arial"/>
          <w:color w:val="000000" w:themeColor="text1"/>
        </w:rPr>
        <w:t>en el Art. 4º).</w:t>
      </w:r>
    </w:p>
    <w:p w:rsidR="007F1D6C" w:rsidRDefault="007F1D6C" w:rsidP="007F1D6C">
      <w:pPr>
        <w:pBdr>
          <w:top w:val="nil"/>
          <w:left w:val="nil"/>
          <w:bottom w:val="nil"/>
          <w:right w:val="nil"/>
          <w:between w:val="nil"/>
        </w:pBdr>
        <w:tabs>
          <w:tab w:val="left" w:pos="-1080"/>
        </w:tabs>
        <w:spacing w:after="0" w:line="264" w:lineRule="auto"/>
        <w:ind w:left="1980" w:hanging="540"/>
        <w:jc w:val="both"/>
        <w:rPr>
          <w:rFonts w:ascii="Arial" w:eastAsia="Arial" w:hAnsi="Arial" w:cs="Arial"/>
        </w:rPr>
      </w:pPr>
      <w:r>
        <w:rPr>
          <w:rFonts w:ascii="Arial" w:eastAsia="Arial" w:hAnsi="Arial" w:cs="Arial"/>
        </w:rPr>
        <w:t>- IV)</w:t>
      </w:r>
      <w:r>
        <w:rPr>
          <w:rFonts w:ascii="Arial" w:eastAsia="Arial" w:hAnsi="Arial" w:cs="Arial"/>
        </w:rPr>
        <w:tab/>
        <w:t xml:space="preserve">Copia del legajo de Licitación y de las circulares </w:t>
      </w:r>
      <w:r w:rsidRPr="004216F4">
        <w:rPr>
          <w:rFonts w:ascii="Arial" w:eastAsia="Arial" w:hAnsi="Arial" w:cs="Arial"/>
          <w:color w:val="000000" w:themeColor="text1"/>
        </w:rPr>
        <w:t xml:space="preserve">y notas aclaratorias recibidas, </w:t>
      </w:r>
      <w:r>
        <w:rPr>
          <w:rFonts w:ascii="Arial" w:eastAsia="Arial" w:hAnsi="Arial" w:cs="Arial"/>
        </w:rPr>
        <w:t xml:space="preserve">rubricados  por el  proponente.          </w:t>
      </w:r>
    </w:p>
    <w:p w:rsidR="007F1D6C" w:rsidRDefault="007F1D6C" w:rsidP="007F1D6C">
      <w:pPr>
        <w:pBdr>
          <w:top w:val="nil"/>
          <w:left w:val="nil"/>
          <w:bottom w:val="nil"/>
          <w:right w:val="nil"/>
          <w:between w:val="nil"/>
        </w:pBdr>
        <w:tabs>
          <w:tab w:val="left" w:pos="-1080"/>
        </w:tabs>
        <w:spacing w:after="0" w:line="264" w:lineRule="auto"/>
        <w:ind w:left="1980" w:hanging="540"/>
        <w:jc w:val="both"/>
        <w:rPr>
          <w:rFonts w:ascii="Arial" w:eastAsia="Arial" w:hAnsi="Arial" w:cs="Arial"/>
        </w:rPr>
      </w:pPr>
      <w:r>
        <w:rPr>
          <w:rFonts w:ascii="Arial" w:eastAsia="Arial" w:hAnsi="Arial" w:cs="Arial"/>
        </w:rPr>
        <w:tab/>
        <w:t xml:space="preserve">Dicha copia será expedida en formato digital por la Dirección de Contrataciones.- </w:t>
      </w:r>
    </w:p>
    <w:p w:rsidR="007F1D6C" w:rsidRDefault="007F1D6C" w:rsidP="007F1D6C">
      <w:pPr>
        <w:pBdr>
          <w:top w:val="nil"/>
          <w:left w:val="nil"/>
          <w:bottom w:val="nil"/>
          <w:right w:val="nil"/>
          <w:between w:val="nil"/>
        </w:pBdr>
        <w:tabs>
          <w:tab w:val="left" w:pos="-1080"/>
        </w:tabs>
        <w:spacing w:after="0" w:line="264" w:lineRule="auto"/>
        <w:ind w:left="1980" w:hanging="540"/>
        <w:jc w:val="both"/>
        <w:rPr>
          <w:rFonts w:ascii="Arial" w:eastAsia="Arial" w:hAnsi="Arial" w:cs="Arial"/>
        </w:rPr>
      </w:pPr>
      <w:r>
        <w:rPr>
          <w:rFonts w:ascii="Arial" w:eastAsia="Arial" w:hAnsi="Arial" w:cs="Arial"/>
        </w:rPr>
        <w:t>- V)</w:t>
      </w:r>
      <w:r>
        <w:rPr>
          <w:rFonts w:ascii="Arial" w:eastAsia="Arial" w:hAnsi="Arial" w:cs="Arial"/>
        </w:rPr>
        <w:tab/>
        <w:t xml:space="preserve">Información precisa de los números de inscripción y situación ante los   impuestos nacionales  (C.U.I.T.),  a los Ingresos Brutos y Contribución que incide sobre la actividad comercial, industrial y de servicios de la Municipalidad de origen. </w:t>
      </w:r>
    </w:p>
    <w:p w:rsidR="007F1D6C" w:rsidRPr="004216F4" w:rsidRDefault="007F1D6C" w:rsidP="007F1D6C">
      <w:pPr>
        <w:pBdr>
          <w:top w:val="nil"/>
          <w:left w:val="nil"/>
          <w:bottom w:val="nil"/>
          <w:right w:val="nil"/>
          <w:between w:val="nil"/>
        </w:pBdr>
        <w:tabs>
          <w:tab w:val="left" w:pos="-1080"/>
        </w:tabs>
        <w:spacing w:after="0" w:line="264" w:lineRule="auto"/>
        <w:ind w:left="1980" w:hanging="540"/>
        <w:jc w:val="both"/>
        <w:rPr>
          <w:rFonts w:ascii="Arial" w:eastAsia="Arial" w:hAnsi="Arial" w:cs="Arial"/>
          <w:color w:val="000000" w:themeColor="text1"/>
        </w:rPr>
      </w:pPr>
      <w:r>
        <w:rPr>
          <w:rFonts w:ascii="Arial" w:eastAsia="Arial" w:hAnsi="Arial" w:cs="Arial"/>
        </w:rPr>
        <w:t>- VI)</w:t>
      </w:r>
      <w:r>
        <w:rPr>
          <w:rFonts w:ascii="Arial" w:eastAsia="Arial" w:hAnsi="Arial" w:cs="Arial"/>
        </w:rPr>
        <w:tab/>
        <w:t xml:space="preserve">Constitución de un domicilio especial dentro del radio urbano de San Francisco el que será válido para toda notificación relativa a la Licitación. </w:t>
      </w:r>
      <w:r w:rsidRPr="004216F4">
        <w:rPr>
          <w:rFonts w:ascii="Arial" w:eastAsia="Arial" w:hAnsi="Arial" w:cs="Arial"/>
          <w:color w:val="000000" w:themeColor="text1"/>
        </w:rPr>
        <w:t xml:space="preserve">Además deberán denunciar un correo electrónico de contacto, el que podrá ser igual o diferente al informado en el Registro Municipal de Proveedores. </w:t>
      </w:r>
    </w:p>
    <w:p w:rsidR="007F1D6C" w:rsidRDefault="007F1D6C" w:rsidP="007F1D6C">
      <w:pPr>
        <w:pBdr>
          <w:top w:val="nil"/>
          <w:left w:val="nil"/>
          <w:bottom w:val="nil"/>
          <w:right w:val="nil"/>
          <w:between w:val="nil"/>
        </w:pBdr>
        <w:tabs>
          <w:tab w:val="left" w:pos="-1080"/>
        </w:tabs>
        <w:spacing w:after="0" w:line="264" w:lineRule="auto"/>
        <w:ind w:left="1980" w:hanging="540"/>
        <w:jc w:val="both"/>
        <w:rPr>
          <w:rFonts w:ascii="Arial" w:eastAsia="Arial" w:hAnsi="Arial" w:cs="Arial"/>
        </w:rPr>
      </w:pPr>
    </w:p>
    <w:p w:rsidR="007F1D6C" w:rsidRDefault="007F1D6C" w:rsidP="007F1D6C">
      <w:pPr>
        <w:pBdr>
          <w:top w:val="nil"/>
          <w:left w:val="nil"/>
          <w:bottom w:val="nil"/>
          <w:right w:val="nil"/>
          <w:between w:val="nil"/>
        </w:pBdr>
        <w:tabs>
          <w:tab w:val="left" w:pos="-1080"/>
        </w:tabs>
        <w:spacing w:after="0" w:line="264" w:lineRule="auto"/>
        <w:ind w:left="1418"/>
        <w:jc w:val="both"/>
        <w:rPr>
          <w:rFonts w:ascii="Arial" w:eastAsia="Arial" w:hAnsi="Arial" w:cs="Arial"/>
          <w:b/>
        </w:rPr>
      </w:pPr>
      <w:r>
        <w:rPr>
          <w:rFonts w:ascii="Arial" w:eastAsia="Arial" w:hAnsi="Arial" w:cs="Arial"/>
          <w:b/>
        </w:rPr>
        <w:t>IMPORTANTE: ABROCHADO FUERA DEL SOBRE PRESENTACIÓN DEBERÁ EXHIBIR EL RECIBO DE PAGO DEL PLIEGO Y SELLADO MUNICIPAL.</w:t>
      </w:r>
    </w:p>
    <w:p w:rsidR="007F1D6C" w:rsidRDefault="007F1D6C" w:rsidP="007F1D6C">
      <w:pPr>
        <w:pBdr>
          <w:top w:val="nil"/>
          <w:left w:val="nil"/>
          <w:bottom w:val="nil"/>
          <w:right w:val="nil"/>
          <w:between w:val="nil"/>
        </w:pBdr>
        <w:tabs>
          <w:tab w:val="left" w:pos="-1080"/>
        </w:tabs>
        <w:spacing w:after="0" w:line="264" w:lineRule="auto"/>
        <w:ind w:left="1418" w:firstLine="20"/>
        <w:jc w:val="both"/>
        <w:rPr>
          <w:rFonts w:ascii="Arial" w:eastAsia="Arial" w:hAnsi="Arial" w:cs="Arial"/>
        </w:rPr>
      </w:pPr>
    </w:p>
    <w:p w:rsidR="007F1D6C" w:rsidRDefault="007F1D6C" w:rsidP="007F1D6C">
      <w:pPr>
        <w:pBdr>
          <w:top w:val="nil"/>
          <w:left w:val="nil"/>
          <w:bottom w:val="nil"/>
          <w:right w:val="nil"/>
          <w:between w:val="nil"/>
        </w:pBdr>
        <w:tabs>
          <w:tab w:val="left" w:pos="-1080"/>
        </w:tabs>
        <w:spacing w:after="0" w:line="264" w:lineRule="auto"/>
        <w:ind w:left="1980" w:hanging="540"/>
        <w:jc w:val="both"/>
        <w:rPr>
          <w:rFonts w:ascii="Arial" w:eastAsia="Arial" w:hAnsi="Arial" w:cs="Arial"/>
        </w:rPr>
      </w:pPr>
      <w:r>
        <w:rPr>
          <w:rFonts w:ascii="Arial" w:eastAsia="Arial" w:hAnsi="Arial" w:cs="Arial"/>
        </w:rPr>
        <w:t>- VII)</w:t>
      </w:r>
      <w:r>
        <w:rPr>
          <w:rFonts w:ascii="Arial" w:eastAsia="Arial" w:hAnsi="Arial" w:cs="Arial"/>
        </w:rPr>
        <w:tab/>
        <w:t>DE LOS OFERENTES</w:t>
      </w:r>
    </w:p>
    <w:p w:rsidR="007F1D6C" w:rsidRDefault="007F1D6C" w:rsidP="007F1D6C">
      <w:pPr>
        <w:spacing w:after="40"/>
        <w:ind w:left="1134"/>
        <w:jc w:val="both"/>
        <w:rPr>
          <w:rFonts w:ascii="Arial" w:eastAsia="Arial" w:hAnsi="Arial" w:cs="Arial"/>
        </w:rPr>
      </w:pPr>
      <w:r>
        <w:rPr>
          <w:rFonts w:ascii="Arial" w:eastAsia="Arial" w:hAnsi="Arial" w:cs="Arial"/>
        </w:rPr>
        <w:lastRenderedPageBreak/>
        <w:t>Los oferentes podrán ser:</w:t>
      </w:r>
    </w:p>
    <w:p w:rsidR="007F1D6C" w:rsidRDefault="007F1D6C" w:rsidP="007F1D6C">
      <w:pPr>
        <w:spacing w:after="0"/>
        <w:ind w:left="1134"/>
        <w:jc w:val="both"/>
        <w:rPr>
          <w:rFonts w:ascii="Arial" w:eastAsia="Arial" w:hAnsi="Arial" w:cs="Arial"/>
        </w:rPr>
      </w:pPr>
    </w:p>
    <w:p w:rsidR="007F1D6C" w:rsidRDefault="007F1D6C" w:rsidP="007F1D6C">
      <w:pPr>
        <w:spacing w:after="40"/>
        <w:ind w:left="1134"/>
        <w:jc w:val="both"/>
        <w:rPr>
          <w:rFonts w:ascii="Arial" w:eastAsia="Arial" w:hAnsi="Arial" w:cs="Arial"/>
        </w:rPr>
      </w:pPr>
      <w:r>
        <w:rPr>
          <w:rFonts w:ascii="Arial" w:eastAsia="Arial" w:hAnsi="Arial" w:cs="Arial"/>
          <w:u w:val="single"/>
        </w:rPr>
        <w:t>Personas físicas</w:t>
      </w:r>
      <w:r>
        <w:rPr>
          <w:rFonts w:ascii="Arial" w:eastAsia="Arial" w:hAnsi="Arial" w:cs="Arial"/>
        </w:rPr>
        <w:t>: deberán indicar:</w:t>
      </w:r>
    </w:p>
    <w:p w:rsidR="007F1D6C" w:rsidRDefault="007F1D6C" w:rsidP="007F1D6C">
      <w:pPr>
        <w:numPr>
          <w:ilvl w:val="0"/>
          <w:numId w:val="5"/>
        </w:numPr>
        <w:spacing w:after="40" w:line="240" w:lineRule="auto"/>
        <w:ind w:left="1134"/>
        <w:jc w:val="both"/>
        <w:rPr>
          <w:rFonts w:ascii="Arial" w:eastAsia="Arial" w:hAnsi="Arial" w:cs="Arial"/>
        </w:rPr>
      </w:pPr>
      <w:r>
        <w:rPr>
          <w:rFonts w:ascii="Arial" w:eastAsia="Arial" w:hAnsi="Arial" w:cs="Arial"/>
        </w:rPr>
        <w:t>Nombre completo y apellido</w:t>
      </w:r>
    </w:p>
    <w:p w:rsidR="007F1D6C" w:rsidRDefault="007F1D6C" w:rsidP="007F1D6C">
      <w:pPr>
        <w:numPr>
          <w:ilvl w:val="0"/>
          <w:numId w:val="5"/>
        </w:numPr>
        <w:spacing w:after="40" w:line="240" w:lineRule="auto"/>
        <w:ind w:left="1134"/>
        <w:jc w:val="both"/>
        <w:rPr>
          <w:rFonts w:ascii="Arial" w:eastAsia="Arial" w:hAnsi="Arial" w:cs="Arial"/>
        </w:rPr>
      </w:pPr>
      <w:r>
        <w:rPr>
          <w:rFonts w:ascii="Arial" w:eastAsia="Arial" w:hAnsi="Arial" w:cs="Arial"/>
        </w:rPr>
        <w:t>Fecha de nacimiento</w:t>
      </w:r>
    </w:p>
    <w:p w:rsidR="007F1D6C" w:rsidRDefault="007F1D6C" w:rsidP="007F1D6C">
      <w:pPr>
        <w:numPr>
          <w:ilvl w:val="0"/>
          <w:numId w:val="5"/>
        </w:numPr>
        <w:spacing w:after="40" w:line="240" w:lineRule="auto"/>
        <w:ind w:left="1134"/>
        <w:jc w:val="both"/>
        <w:rPr>
          <w:rFonts w:ascii="Arial" w:eastAsia="Arial" w:hAnsi="Arial" w:cs="Arial"/>
        </w:rPr>
      </w:pPr>
      <w:r>
        <w:rPr>
          <w:rFonts w:ascii="Arial" w:eastAsia="Arial" w:hAnsi="Arial" w:cs="Arial"/>
        </w:rPr>
        <w:t>Nacionalidad</w:t>
      </w:r>
    </w:p>
    <w:p w:rsidR="007F1D6C" w:rsidRDefault="007F1D6C" w:rsidP="007F1D6C">
      <w:pPr>
        <w:numPr>
          <w:ilvl w:val="0"/>
          <w:numId w:val="5"/>
        </w:numPr>
        <w:spacing w:after="40" w:line="240" w:lineRule="auto"/>
        <w:ind w:left="1134"/>
        <w:jc w:val="both"/>
        <w:rPr>
          <w:rFonts w:ascii="Arial" w:eastAsia="Arial" w:hAnsi="Arial" w:cs="Arial"/>
        </w:rPr>
      </w:pPr>
      <w:r>
        <w:rPr>
          <w:rFonts w:ascii="Arial" w:eastAsia="Arial" w:hAnsi="Arial" w:cs="Arial"/>
        </w:rPr>
        <w:t>Profesión</w:t>
      </w:r>
    </w:p>
    <w:p w:rsidR="007F1D6C" w:rsidRDefault="007F1D6C" w:rsidP="007F1D6C">
      <w:pPr>
        <w:numPr>
          <w:ilvl w:val="0"/>
          <w:numId w:val="5"/>
        </w:numPr>
        <w:spacing w:after="40" w:line="240" w:lineRule="auto"/>
        <w:ind w:left="1134"/>
        <w:jc w:val="both"/>
        <w:rPr>
          <w:rFonts w:ascii="Arial" w:eastAsia="Arial" w:hAnsi="Arial" w:cs="Arial"/>
        </w:rPr>
      </w:pPr>
      <w:r>
        <w:rPr>
          <w:rFonts w:ascii="Arial" w:eastAsia="Arial" w:hAnsi="Arial" w:cs="Arial"/>
        </w:rPr>
        <w:t>Domicilio real y constituido</w:t>
      </w:r>
    </w:p>
    <w:p w:rsidR="007F1D6C" w:rsidRDefault="007F1D6C" w:rsidP="007F1D6C">
      <w:pPr>
        <w:numPr>
          <w:ilvl w:val="0"/>
          <w:numId w:val="5"/>
        </w:numPr>
        <w:spacing w:after="40" w:line="240" w:lineRule="auto"/>
        <w:ind w:left="1134"/>
        <w:jc w:val="both"/>
        <w:rPr>
          <w:rFonts w:ascii="Arial" w:eastAsia="Arial" w:hAnsi="Arial" w:cs="Arial"/>
        </w:rPr>
      </w:pPr>
      <w:r>
        <w:rPr>
          <w:rFonts w:ascii="Arial" w:eastAsia="Arial" w:hAnsi="Arial" w:cs="Arial"/>
        </w:rPr>
        <w:t>Estado civil</w:t>
      </w:r>
    </w:p>
    <w:p w:rsidR="007F1D6C" w:rsidRDefault="007F1D6C" w:rsidP="007F1D6C">
      <w:pPr>
        <w:numPr>
          <w:ilvl w:val="0"/>
          <w:numId w:val="5"/>
        </w:numPr>
        <w:spacing w:after="40" w:line="240" w:lineRule="auto"/>
        <w:ind w:left="1134"/>
        <w:jc w:val="both"/>
        <w:rPr>
          <w:rFonts w:ascii="Arial" w:eastAsia="Arial" w:hAnsi="Arial" w:cs="Arial"/>
        </w:rPr>
      </w:pPr>
      <w:r>
        <w:rPr>
          <w:rFonts w:ascii="Arial" w:eastAsia="Arial" w:hAnsi="Arial" w:cs="Arial"/>
        </w:rPr>
        <w:t>D.N.I. y C.U.I.T</w:t>
      </w:r>
    </w:p>
    <w:p w:rsidR="007F1D6C" w:rsidRDefault="007F1D6C" w:rsidP="007F1D6C">
      <w:pPr>
        <w:numPr>
          <w:ilvl w:val="0"/>
          <w:numId w:val="5"/>
        </w:numPr>
        <w:spacing w:after="40" w:line="240" w:lineRule="auto"/>
        <w:ind w:left="1134"/>
        <w:jc w:val="both"/>
        <w:rPr>
          <w:rFonts w:ascii="Arial" w:eastAsia="Arial" w:hAnsi="Arial" w:cs="Arial"/>
        </w:rPr>
      </w:pPr>
      <w:r>
        <w:rPr>
          <w:rFonts w:ascii="Arial" w:eastAsia="Arial" w:hAnsi="Arial" w:cs="Arial"/>
        </w:rPr>
        <w:t xml:space="preserve">Certificación de Ingresos emitidas por Contador Público y certificado por C.P.C.E con una fecha de emisión como máximo de 30 días anteriores a la fecha de apertura de la presente licitación, donde se analicen los 12 meses </w:t>
      </w:r>
      <w:r w:rsidRPr="004216F4">
        <w:rPr>
          <w:rFonts w:ascii="Arial" w:eastAsia="Arial" w:hAnsi="Arial" w:cs="Arial"/>
          <w:color w:val="000000" w:themeColor="text1"/>
        </w:rPr>
        <w:t xml:space="preserve">calendario </w:t>
      </w:r>
      <w:r>
        <w:rPr>
          <w:rFonts w:ascii="Arial" w:eastAsia="Arial" w:hAnsi="Arial" w:cs="Arial"/>
        </w:rPr>
        <w:t xml:space="preserve">anteriores. </w:t>
      </w:r>
    </w:p>
    <w:p w:rsidR="007F1D6C" w:rsidRDefault="007F1D6C" w:rsidP="007F1D6C">
      <w:pPr>
        <w:numPr>
          <w:ilvl w:val="0"/>
          <w:numId w:val="5"/>
        </w:numPr>
        <w:spacing w:after="40" w:line="240" w:lineRule="auto"/>
        <w:ind w:left="1134"/>
        <w:jc w:val="both"/>
        <w:rPr>
          <w:rFonts w:ascii="Arial" w:eastAsia="Arial" w:hAnsi="Arial" w:cs="Arial"/>
        </w:rPr>
      </w:pPr>
      <w:r>
        <w:rPr>
          <w:rFonts w:ascii="Arial" w:eastAsia="Arial" w:hAnsi="Arial" w:cs="Arial"/>
        </w:rPr>
        <w:t xml:space="preserve">Manifestación de Bienes emitidas por Contador Público y certificado por C.P.C.E, con una fecha de emisión como máximo de 30 días anteriores a la fecha de apertura de la presente licitación, donde se analice el año calendario anterior. </w:t>
      </w:r>
    </w:p>
    <w:p w:rsidR="007F1D6C" w:rsidRDefault="007F1D6C" w:rsidP="007F1D6C">
      <w:pPr>
        <w:spacing w:after="40" w:line="240" w:lineRule="auto"/>
        <w:ind w:left="1134"/>
        <w:jc w:val="both"/>
        <w:rPr>
          <w:rFonts w:ascii="Arial" w:eastAsia="Arial" w:hAnsi="Arial" w:cs="Arial"/>
        </w:rPr>
      </w:pPr>
    </w:p>
    <w:p w:rsidR="007F1D6C" w:rsidRDefault="007F1D6C" w:rsidP="007F1D6C">
      <w:pPr>
        <w:spacing w:after="120"/>
        <w:ind w:left="1134"/>
        <w:jc w:val="both"/>
        <w:rPr>
          <w:rFonts w:ascii="Arial" w:eastAsia="Arial" w:hAnsi="Arial" w:cs="Arial"/>
        </w:rPr>
      </w:pPr>
      <w:r>
        <w:rPr>
          <w:rFonts w:ascii="Arial" w:eastAsia="Arial" w:hAnsi="Arial" w:cs="Arial"/>
          <w:u w:val="single"/>
        </w:rPr>
        <w:t>Personas jurídicas regularmente constituidas</w:t>
      </w:r>
      <w:r>
        <w:rPr>
          <w:rFonts w:ascii="Arial" w:eastAsia="Arial" w:hAnsi="Arial" w:cs="Arial"/>
        </w:rPr>
        <w:t>: Deberán acompañar la siguiente documentación:</w:t>
      </w:r>
    </w:p>
    <w:p w:rsidR="007F1D6C" w:rsidRDefault="007F1D6C" w:rsidP="007F1D6C">
      <w:pPr>
        <w:numPr>
          <w:ilvl w:val="0"/>
          <w:numId w:val="5"/>
        </w:numPr>
        <w:tabs>
          <w:tab w:val="left" w:pos="-1080"/>
        </w:tabs>
        <w:spacing w:after="0" w:line="264" w:lineRule="auto"/>
        <w:ind w:left="1134"/>
        <w:jc w:val="both"/>
        <w:rPr>
          <w:rFonts w:ascii="Arial" w:eastAsia="Arial" w:hAnsi="Arial" w:cs="Arial"/>
        </w:rPr>
      </w:pPr>
      <w:r>
        <w:rPr>
          <w:rFonts w:ascii="Arial" w:eastAsia="Arial" w:hAnsi="Arial" w:cs="Arial"/>
        </w:rPr>
        <w:t>Copia de contrato social.</w:t>
      </w:r>
    </w:p>
    <w:p w:rsidR="007F1D6C" w:rsidRDefault="007F1D6C" w:rsidP="007F1D6C">
      <w:pPr>
        <w:numPr>
          <w:ilvl w:val="0"/>
          <w:numId w:val="5"/>
        </w:numPr>
        <w:tabs>
          <w:tab w:val="left" w:pos="-1080"/>
        </w:tabs>
        <w:spacing w:after="0" w:line="264" w:lineRule="auto"/>
        <w:ind w:left="1134"/>
        <w:jc w:val="both"/>
        <w:rPr>
          <w:rFonts w:ascii="Arial" w:eastAsia="Arial" w:hAnsi="Arial" w:cs="Arial"/>
        </w:rPr>
      </w:pPr>
      <w:r>
        <w:rPr>
          <w:rFonts w:ascii="Arial" w:eastAsia="Arial" w:hAnsi="Arial" w:cs="Arial"/>
        </w:rPr>
        <w:t>Inscripción correspondiente a la Inspección de Persona Jurídica.</w:t>
      </w:r>
    </w:p>
    <w:p w:rsidR="007F1D6C" w:rsidRDefault="007F1D6C" w:rsidP="007F1D6C">
      <w:pPr>
        <w:numPr>
          <w:ilvl w:val="0"/>
          <w:numId w:val="5"/>
        </w:numPr>
        <w:spacing w:after="40" w:line="240" w:lineRule="auto"/>
        <w:ind w:left="1134"/>
        <w:jc w:val="both"/>
        <w:rPr>
          <w:rFonts w:ascii="Arial" w:eastAsia="Arial" w:hAnsi="Arial" w:cs="Arial"/>
        </w:rPr>
      </w:pPr>
      <w:r>
        <w:rPr>
          <w:rFonts w:ascii="Arial" w:eastAsia="Arial" w:hAnsi="Arial" w:cs="Arial"/>
        </w:rPr>
        <w:t>Acreditación que el/los signatario/s de la propuesta tiene/n suficiente personería para efectuar las presentación y comprometer a la oferente.</w:t>
      </w:r>
    </w:p>
    <w:p w:rsidR="007F1D6C" w:rsidRDefault="007F1D6C" w:rsidP="007F1D6C">
      <w:pPr>
        <w:numPr>
          <w:ilvl w:val="0"/>
          <w:numId w:val="5"/>
        </w:numPr>
        <w:spacing w:after="40" w:line="240" w:lineRule="auto"/>
        <w:ind w:left="1134"/>
        <w:jc w:val="both"/>
        <w:rPr>
          <w:rFonts w:ascii="Arial" w:eastAsia="Arial" w:hAnsi="Arial" w:cs="Arial"/>
        </w:rPr>
      </w:pPr>
      <w:r>
        <w:rPr>
          <w:rFonts w:ascii="Arial" w:eastAsia="Arial" w:hAnsi="Arial" w:cs="Arial"/>
        </w:rPr>
        <w:t xml:space="preserve">Balance del último ejercicio cerrado a la fecha del presente Concurso Público, certificado por el C.P.C.E correspondiente. </w:t>
      </w:r>
    </w:p>
    <w:p w:rsidR="007F1D6C" w:rsidRDefault="007F1D6C" w:rsidP="007F1D6C">
      <w:pPr>
        <w:numPr>
          <w:ilvl w:val="0"/>
          <w:numId w:val="5"/>
        </w:numPr>
        <w:tabs>
          <w:tab w:val="left" w:pos="-1080"/>
        </w:tabs>
        <w:spacing w:after="240" w:line="264" w:lineRule="auto"/>
        <w:ind w:left="1134"/>
        <w:jc w:val="both"/>
        <w:rPr>
          <w:rFonts w:ascii="Arial" w:eastAsia="Arial" w:hAnsi="Arial" w:cs="Arial"/>
        </w:rPr>
      </w:pPr>
      <w:r>
        <w:rPr>
          <w:rFonts w:ascii="Arial" w:eastAsia="Arial" w:hAnsi="Arial" w:cs="Arial"/>
        </w:rPr>
        <w:t>Todas las firmas profesionales deberán estar legalizadas por sus respectivos Colegios y/o Consejos Profesionales.</w:t>
      </w:r>
    </w:p>
    <w:p w:rsidR="007F1D6C" w:rsidRDefault="007F1D6C" w:rsidP="007F1D6C">
      <w:pPr>
        <w:spacing w:after="240"/>
        <w:ind w:left="1134"/>
        <w:jc w:val="both"/>
        <w:rPr>
          <w:rFonts w:ascii="Arial" w:eastAsia="Arial" w:hAnsi="Arial" w:cs="Arial"/>
        </w:rPr>
      </w:pPr>
      <w:r>
        <w:rPr>
          <w:rFonts w:ascii="Arial" w:eastAsia="Arial" w:hAnsi="Arial" w:cs="Arial"/>
          <w:u w:val="single"/>
        </w:rPr>
        <w:t>Personas jurídica en formación</w:t>
      </w:r>
      <w:r>
        <w:rPr>
          <w:rFonts w:ascii="Arial" w:eastAsia="Arial" w:hAnsi="Arial" w:cs="Arial"/>
        </w:rPr>
        <w:t xml:space="preserve">: </w:t>
      </w:r>
    </w:p>
    <w:p w:rsidR="007F1D6C" w:rsidRDefault="007F1D6C" w:rsidP="007F1D6C">
      <w:pPr>
        <w:numPr>
          <w:ilvl w:val="0"/>
          <w:numId w:val="5"/>
        </w:numPr>
        <w:spacing w:after="40" w:line="240" w:lineRule="auto"/>
        <w:ind w:left="1134"/>
        <w:jc w:val="both"/>
        <w:rPr>
          <w:rFonts w:ascii="Arial" w:eastAsia="Arial" w:hAnsi="Arial" w:cs="Arial"/>
        </w:rPr>
      </w:pPr>
      <w:r>
        <w:rPr>
          <w:rFonts w:ascii="Arial" w:eastAsia="Arial" w:hAnsi="Arial" w:cs="Arial"/>
        </w:rPr>
        <w:t>Fecha y objeto del Contrato constitutivo.</w:t>
      </w:r>
    </w:p>
    <w:p w:rsidR="007F1D6C" w:rsidRDefault="007F1D6C" w:rsidP="007F1D6C">
      <w:pPr>
        <w:numPr>
          <w:ilvl w:val="0"/>
          <w:numId w:val="5"/>
        </w:numPr>
        <w:spacing w:after="40" w:line="240" w:lineRule="auto"/>
        <w:ind w:left="1134"/>
        <w:jc w:val="both"/>
        <w:rPr>
          <w:rFonts w:ascii="Arial" w:eastAsia="Arial" w:hAnsi="Arial" w:cs="Arial"/>
        </w:rPr>
      </w:pPr>
      <w:r>
        <w:rPr>
          <w:rFonts w:ascii="Arial" w:eastAsia="Arial" w:hAnsi="Arial" w:cs="Arial"/>
        </w:rPr>
        <w:t>Número de expediente y fecha de la constancia de iniciación del trámite de inscripción en el Registro correspondiente.</w:t>
      </w:r>
    </w:p>
    <w:p w:rsidR="007F1D6C" w:rsidRDefault="007F1D6C" w:rsidP="007F1D6C">
      <w:pPr>
        <w:numPr>
          <w:ilvl w:val="0"/>
          <w:numId w:val="5"/>
        </w:numPr>
        <w:tabs>
          <w:tab w:val="left" w:pos="-1080"/>
        </w:tabs>
        <w:spacing w:after="240" w:line="264" w:lineRule="auto"/>
        <w:ind w:left="1134"/>
        <w:jc w:val="both"/>
        <w:rPr>
          <w:rFonts w:ascii="Arial" w:eastAsia="Arial" w:hAnsi="Arial" w:cs="Arial"/>
        </w:rPr>
      </w:pPr>
      <w:r>
        <w:rPr>
          <w:rFonts w:ascii="Arial" w:eastAsia="Arial" w:hAnsi="Arial" w:cs="Arial"/>
        </w:rPr>
        <w:t>Además deberán cumplir con los requisitos correspondientes a Personas Físicas, indicados anteriormente.</w:t>
      </w:r>
    </w:p>
    <w:p w:rsidR="007F1D6C" w:rsidRDefault="007F1D6C" w:rsidP="007F1D6C">
      <w:pPr>
        <w:spacing w:after="240"/>
        <w:ind w:left="1134"/>
        <w:jc w:val="both"/>
        <w:rPr>
          <w:rFonts w:ascii="Arial" w:eastAsia="Arial" w:hAnsi="Arial" w:cs="Arial"/>
        </w:rPr>
      </w:pPr>
      <w:r>
        <w:rPr>
          <w:rFonts w:ascii="Arial" w:eastAsia="Arial" w:hAnsi="Arial" w:cs="Arial"/>
          <w:u w:val="single"/>
        </w:rPr>
        <w:t>Uniones Transitorias y Consorcios de Cooperación</w:t>
      </w:r>
      <w:r>
        <w:rPr>
          <w:rFonts w:ascii="Arial" w:eastAsia="Arial" w:hAnsi="Arial" w:cs="Arial"/>
        </w:rPr>
        <w:t xml:space="preserve">: </w:t>
      </w:r>
    </w:p>
    <w:p w:rsidR="007F1D6C" w:rsidRDefault="007F1D6C" w:rsidP="007F1D6C">
      <w:pPr>
        <w:spacing w:after="240"/>
        <w:ind w:left="1134"/>
        <w:jc w:val="both"/>
        <w:rPr>
          <w:rFonts w:ascii="Arial" w:eastAsia="Arial" w:hAnsi="Arial" w:cs="Arial"/>
        </w:rPr>
      </w:pPr>
      <w:r>
        <w:rPr>
          <w:rFonts w:ascii="Arial" w:eastAsia="Arial" w:hAnsi="Arial" w:cs="Arial"/>
        </w:rPr>
        <w:t xml:space="preserve">Podrán participar de la presente contratación las Uniones Transitorias y/o Consorcios de Cooperación, constituidos con arreglo a lo dispuesto en las Secciones 4 y 5 del Capítulo  16, Título  IV, Libro 3º del Código Civil y Comercial (Ley 26994), respectivamente, bajo la condición de que la duración del contrato asociativo que las organiza, tenga vigencia y subsistencia durante un lapso igual o superior a la presentación comprometida. </w:t>
      </w:r>
    </w:p>
    <w:p w:rsidR="007F1D6C" w:rsidRDefault="007F1D6C" w:rsidP="007F1D6C">
      <w:pPr>
        <w:spacing w:after="240"/>
        <w:ind w:left="1134"/>
        <w:jc w:val="both"/>
        <w:rPr>
          <w:rFonts w:ascii="Arial" w:eastAsia="Arial" w:hAnsi="Arial" w:cs="Arial"/>
        </w:rPr>
      </w:pPr>
      <w:r>
        <w:rPr>
          <w:rFonts w:ascii="Arial" w:eastAsia="Arial" w:hAnsi="Arial" w:cs="Arial"/>
        </w:rPr>
        <w:t>En el caso de personas jurídicas así como Uniones Transitorias o Consorcios de Colaboración, deberán prever un término de duración de sus respectivos contratos igual o superior al término de la concesión y su prórroga.</w:t>
      </w:r>
    </w:p>
    <w:p w:rsidR="007F1D6C" w:rsidRDefault="007F1D6C" w:rsidP="007F1D6C">
      <w:pPr>
        <w:spacing w:after="240"/>
        <w:ind w:left="1134"/>
        <w:jc w:val="both"/>
        <w:rPr>
          <w:rFonts w:ascii="Arial" w:eastAsia="Arial" w:hAnsi="Arial" w:cs="Arial"/>
          <w:u w:val="single"/>
        </w:rPr>
      </w:pPr>
      <w:r>
        <w:rPr>
          <w:rFonts w:ascii="Arial" w:eastAsia="Arial" w:hAnsi="Arial" w:cs="Arial"/>
          <w:u w:val="single"/>
        </w:rPr>
        <w:t>Oferentes locales</w:t>
      </w:r>
    </w:p>
    <w:p w:rsidR="007F1D6C" w:rsidRDefault="007F1D6C" w:rsidP="007F1D6C">
      <w:pPr>
        <w:spacing w:after="240"/>
        <w:ind w:left="1134"/>
        <w:jc w:val="both"/>
        <w:rPr>
          <w:rFonts w:ascii="Arial" w:eastAsia="Arial" w:hAnsi="Arial" w:cs="Arial"/>
        </w:rPr>
      </w:pPr>
      <w:r>
        <w:rPr>
          <w:rFonts w:ascii="Arial" w:eastAsia="Arial" w:hAnsi="Arial" w:cs="Arial"/>
        </w:rPr>
        <w:lastRenderedPageBreak/>
        <w:t>De acuerdo al tipo de actividad que desarrollan, podrán encuadrarse en cualquiera de las modalidades antes señaladas, y a los fines de ser  admitido/s en el Concurso Público que nos ocupa, deberá/n presentar el “Certificado de Libre Deuda” otorgado por la Dirección de Recursos Tributarios. Este se debe exhibir por fuera del Sobre Presentación, dejando constancia de ello en el Acta de Apertura de las propuestas.</w:t>
      </w:r>
    </w:p>
    <w:p w:rsidR="007F1D6C" w:rsidRDefault="007F1D6C" w:rsidP="007F1D6C">
      <w:pPr>
        <w:spacing w:after="240"/>
        <w:ind w:left="1134"/>
        <w:jc w:val="both"/>
        <w:rPr>
          <w:rFonts w:ascii="Arial" w:eastAsia="Arial" w:hAnsi="Arial" w:cs="Arial"/>
          <w:b/>
        </w:rPr>
      </w:pPr>
      <w:r>
        <w:rPr>
          <w:rFonts w:ascii="Arial" w:eastAsia="Arial" w:hAnsi="Arial" w:cs="Arial"/>
          <w:b/>
        </w:rPr>
        <w:t>NO PODRÁN PRESENTARSE EN ESTE LICITACIÓN:</w:t>
      </w:r>
    </w:p>
    <w:p w:rsidR="007F1D6C" w:rsidRDefault="007F1D6C" w:rsidP="007F1D6C">
      <w:pPr>
        <w:spacing w:after="240"/>
        <w:ind w:left="1134"/>
        <w:jc w:val="both"/>
        <w:rPr>
          <w:rFonts w:ascii="Arial" w:eastAsia="Arial" w:hAnsi="Arial" w:cs="Arial"/>
        </w:rPr>
      </w:pPr>
      <w:r>
        <w:rPr>
          <w:rFonts w:ascii="Arial" w:eastAsia="Arial" w:hAnsi="Arial" w:cs="Arial"/>
        </w:rPr>
        <w:t>Los inhabilitados por sentencia firme y aquellas empresas o personas que hayan sufrido rescisiones de contratos por causas inherentes a ellas.</w:t>
      </w:r>
    </w:p>
    <w:p w:rsidR="007F1D6C" w:rsidRDefault="007F1D6C" w:rsidP="007F1D6C">
      <w:pPr>
        <w:spacing w:after="240"/>
        <w:ind w:left="1134"/>
        <w:jc w:val="both"/>
        <w:rPr>
          <w:rFonts w:ascii="Arial" w:eastAsia="Arial" w:hAnsi="Arial" w:cs="Arial"/>
        </w:rPr>
      </w:pPr>
      <w:r>
        <w:rPr>
          <w:rFonts w:ascii="Arial" w:eastAsia="Arial" w:hAnsi="Arial" w:cs="Arial"/>
        </w:rPr>
        <w:t>Los concursados o fallidos, mientras no obtengan rehabilitación, o quienes tengan acuerdos con acreedores pendientes de cumplimiento.</w:t>
      </w:r>
    </w:p>
    <w:p w:rsidR="007F1D6C" w:rsidRDefault="007F1D6C" w:rsidP="007F1D6C">
      <w:pPr>
        <w:spacing w:after="240"/>
        <w:ind w:left="1134"/>
        <w:jc w:val="both"/>
        <w:rPr>
          <w:rFonts w:ascii="Arial" w:eastAsia="Arial" w:hAnsi="Arial" w:cs="Arial"/>
        </w:rPr>
      </w:pPr>
      <w:r>
        <w:rPr>
          <w:rFonts w:ascii="Arial" w:eastAsia="Arial" w:hAnsi="Arial" w:cs="Arial"/>
        </w:rPr>
        <w:t>Los que a la fecha de apertura de esta Licitación se hallen suspendidos o inhabilitados en el Registro de Proveedores de este Municipio.</w:t>
      </w:r>
    </w:p>
    <w:p w:rsidR="007F1D6C" w:rsidRDefault="007F1D6C" w:rsidP="007F1D6C">
      <w:pPr>
        <w:spacing w:after="240"/>
        <w:ind w:left="1134"/>
        <w:jc w:val="both"/>
        <w:rPr>
          <w:rFonts w:ascii="Arial" w:eastAsia="Arial" w:hAnsi="Arial" w:cs="Arial"/>
        </w:rPr>
      </w:pPr>
      <w:r>
        <w:rPr>
          <w:rFonts w:ascii="Arial" w:eastAsia="Arial" w:hAnsi="Arial" w:cs="Arial"/>
        </w:rPr>
        <w:t>Las sociedades que hubieran tenido resolución de contratos con cualquier municipio, provincia o con el estado nacional, por sí mismas o a través de sociedades controladas, controlantes y/o vinculadas por causas inherentes a las mismas.</w:t>
      </w:r>
    </w:p>
    <w:p w:rsidR="007F1D6C" w:rsidRDefault="007F1D6C" w:rsidP="007F1D6C">
      <w:pPr>
        <w:spacing w:after="240"/>
        <w:ind w:left="1134"/>
        <w:jc w:val="both"/>
        <w:rPr>
          <w:rFonts w:ascii="Arial" w:eastAsia="Arial" w:hAnsi="Arial" w:cs="Arial"/>
        </w:rPr>
      </w:pPr>
      <w:r>
        <w:rPr>
          <w:rFonts w:ascii="Arial" w:eastAsia="Arial" w:hAnsi="Arial" w:cs="Arial"/>
        </w:rPr>
        <w:t>Los oferentes comprometen además, por la sola presentación, fidelidad y correspondencia con la realidad en toda manifestación contenida en su propuesta, a cuyo fin presentarán declaraciones juradas que así lo indiquen. Si durante el proceso de Licitación se acreditase falseamientos que impliquen haber vulnerado esa regla, la Municipalidad deberá separar al oferente rechazando su propuesta y podrá inhabilitarlo para cualquier contratación ulterior hasta un máximo de diez años. En este supuesto cualquiera de los otros proponentes está facultado para probar circunstancias con entidad suficiente para determinar la sanción prevista.-</w:t>
      </w:r>
    </w:p>
    <w:p w:rsidR="007F1D6C" w:rsidRDefault="007F1D6C" w:rsidP="007F1D6C">
      <w:pPr>
        <w:pBdr>
          <w:top w:val="nil"/>
          <w:left w:val="nil"/>
          <w:bottom w:val="nil"/>
          <w:right w:val="nil"/>
          <w:between w:val="nil"/>
        </w:pBdr>
        <w:tabs>
          <w:tab w:val="left" w:pos="-1080"/>
        </w:tabs>
        <w:spacing w:after="0" w:line="264" w:lineRule="auto"/>
        <w:ind w:left="1980" w:hanging="540"/>
        <w:jc w:val="both"/>
        <w:rPr>
          <w:rFonts w:ascii="Arial" w:eastAsia="Arial" w:hAnsi="Arial" w:cs="Arial"/>
        </w:rPr>
      </w:pPr>
      <w:r>
        <w:rPr>
          <w:rFonts w:ascii="Arial" w:eastAsia="Arial" w:hAnsi="Arial" w:cs="Arial"/>
        </w:rPr>
        <w:t xml:space="preserve">       Deberán acreditar:</w:t>
      </w:r>
    </w:p>
    <w:p w:rsidR="007F1D6C" w:rsidRPr="007365FF" w:rsidRDefault="007F1D6C" w:rsidP="007F1D6C">
      <w:pPr>
        <w:numPr>
          <w:ilvl w:val="0"/>
          <w:numId w:val="4"/>
        </w:numPr>
        <w:pBdr>
          <w:top w:val="nil"/>
          <w:left w:val="nil"/>
          <w:bottom w:val="nil"/>
          <w:right w:val="nil"/>
          <w:between w:val="nil"/>
        </w:pBdr>
        <w:tabs>
          <w:tab w:val="left" w:pos="-1080"/>
          <w:tab w:val="left" w:pos="142"/>
        </w:tabs>
        <w:spacing w:after="0" w:line="240" w:lineRule="auto"/>
        <w:jc w:val="both"/>
        <w:rPr>
          <w:rFonts w:ascii="Arial" w:eastAsia="Arial" w:hAnsi="Arial" w:cs="Arial"/>
          <w:b/>
        </w:rPr>
      </w:pPr>
      <w:r w:rsidRPr="007365FF">
        <w:rPr>
          <w:rFonts w:ascii="Arial" w:eastAsia="Arial" w:hAnsi="Arial" w:cs="Arial"/>
          <w:b/>
        </w:rPr>
        <w:t>Folletería y datos garantizados de cada uno de los materiales solicitados. El no cumplimiento de ello dará lugar al rechazo de l</w:t>
      </w:r>
      <w:r>
        <w:rPr>
          <w:rFonts w:ascii="Arial" w:eastAsia="Arial" w:hAnsi="Arial" w:cs="Arial"/>
          <w:b/>
        </w:rPr>
        <w:t>a</w:t>
      </w:r>
      <w:r w:rsidRPr="007365FF">
        <w:rPr>
          <w:rFonts w:ascii="Arial" w:eastAsia="Arial" w:hAnsi="Arial" w:cs="Arial"/>
          <w:b/>
        </w:rPr>
        <w:t xml:space="preserve"> oferta;</w:t>
      </w:r>
    </w:p>
    <w:p w:rsidR="007F1D6C" w:rsidRDefault="007F1D6C" w:rsidP="007F1D6C">
      <w:pPr>
        <w:numPr>
          <w:ilvl w:val="0"/>
          <w:numId w:val="4"/>
        </w:numPr>
        <w:pBdr>
          <w:top w:val="nil"/>
          <w:left w:val="nil"/>
          <w:bottom w:val="nil"/>
          <w:right w:val="nil"/>
          <w:between w:val="nil"/>
        </w:pBdr>
        <w:tabs>
          <w:tab w:val="left" w:pos="-1080"/>
          <w:tab w:val="left" w:pos="142"/>
        </w:tabs>
        <w:spacing w:after="0" w:line="240" w:lineRule="auto"/>
        <w:jc w:val="both"/>
        <w:rPr>
          <w:rFonts w:ascii="Arial" w:eastAsia="Arial" w:hAnsi="Arial" w:cs="Arial"/>
        </w:rPr>
      </w:pPr>
      <w:r>
        <w:rPr>
          <w:rFonts w:ascii="Arial" w:eastAsia="Arial" w:hAnsi="Arial" w:cs="Arial"/>
        </w:rPr>
        <w:t>En cumplimiento de lo dispuesto en la Resolución General 4164. E/2017, de la AFIP, ante la consulta que la Municipalidad efectúe respecto al registro de deuda de los oferentes ante la AFIP, quienes posean deuda deberán normalizar dicha situación antes de la adjudicación de la presente. Caso contrario, se desestimará su propuesta continuando con el proveedor que sigue en orden de prelación.</w:t>
      </w:r>
    </w:p>
    <w:p w:rsidR="007F1D6C" w:rsidRDefault="007F1D6C" w:rsidP="007F1D6C">
      <w:pPr>
        <w:pBdr>
          <w:top w:val="nil"/>
          <w:left w:val="nil"/>
          <w:bottom w:val="nil"/>
          <w:right w:val="nil"/>
          <w:between w:val="nil"/>
        </w:pBdr>
        <w:tabs>
          <w:tab w:val="left" w:pos="-720"/>
        </w:tabs>
        <w:spacing w:after="0" w:line="264" w:lineRule="auto"/>
        <w:ind w:left="2340" w:hanging="360"/>
        <w:jc w:val="both"/>
        <w:rPr>
          <w:rFonts w:ascii="Arial" w:eastAsia="Arial" w:hAnsi="Arial" w:cs="Arial"/>
        </w:rPr>
      </w:pPr>
    </w:p>
    <w:p w:rsidR="007F1D6C" w:rsidRDefault="007F1D6C" w:rsidP="007F1D6C">
      <w:pPr>
        <w:pBdr>
          <w:top w:val="nil"/>
          <w:left w:val="nil"/>
          <w:bottom w:val="nil"/>
          <w:right w:val="nil"/>
          <w:between w:val="nil"/>
        </w:pBdr>
        <w:tabs>
          <w:tab w:val="left" w:pos="1980"/>
        </w:tabs>
        <w:spacing w:after="0" w:line="264" w:lineRule="auto"/>
        <w:ind w:left="1080" w:hanging="1080"/>
        <w:jc w:val="both"/>
        <w:rPr>
          <w:rFonts w:ascii="Arial" w:eastAsia="Arial" w:hAnsi="Arial" w:cs="Arial"/>
          <w:b/>
        </w:rPr>
      </w:pPr>
      <w:r>
        <w:rPr>
          <w:rFonts w:ascii="Arial" w:eastAsia="Arial" w:hAnsi="Arial" w:cs="Arial"/>
          <w:b/>
        </w:rPr>
        <w:tab/>
      </w:r>
      <w:r>
        <w:rPr>
          <w:rFonts w:ascii="Arial" w:eastAsia="Arial" w:hAnsi="Arial" w:cs="Arial"/>
          <w:b/>
        </w:rPr>
        <w:tab/>
        <w:t>b) SOBRE PROPUESTA:</w:t>
      </w:r>
    </w:p>
    <w:p w:rsidR="007F1D6C" w:rsidRDefault="007F1D6C" w:rsidP="007F1D6C">
      <w:pPr>
        <w:pBdr>
          <w:top w:val="nil"/>
          <w:left w:val="nil"/>
          <w:bottom w:val="nil"/>
          <w:right w:val="nil"/>
          <w:between w:val="nil"/>
        </w:pBdr>
        <w:tabs>
          <w:tab w:val="left" w:pos="1440"/>
        </w:tabs>
        <w:spacing w:after="0" w:line="264" w:lineRule="auto"/>
        <w:ind w:left="1985" w:hanging="1985"/>
        <w:jc w:val="both"/>
        <w:rPr>
          <w:rFonts w:ascii="Arial" w:eastAsia="Arial" w:hAnsi="Arial" w:cs="Arial"/>
        </w:rPr>
      </w:pPr>
      <w:r>
        <w:rPr>
          <w:rFonts w:ascii="Arial" w:eastAsia="Arial" w:hAnsi="Arial" w:cs="Arial"/>
        </w:rPr>
        <w:tab/>
      </w:r>
      <w:r>
        <w:rPr>
          <w:rFonts w:ascii="Arial" w:eastAsia="Arial" w:hAnsi="Arial" w:cs="Arial"/>
        </w:rPr>
        <w:tab/>
        <w:t>Contendrá únicamente la propuesta, la que se hará por duplicado y en la que se indicará el precio total cotizado por la provisión de material detallado en el Art. 1º) y Art. 2º), que se consignará como a consumidor final para el impuesto al valor agregado (I.V.A), con análisis de precios por ítem.</w:t>
      </w:r>
    </w:p>
    <w:p w:rsidR="007F1D6C" w:rsidRDefault="007F1D6C" w:rsidP="007F1D6C">
      <w:pPr>
        <w:pBdr>
          <w:top w:val="nil"/>
          <w:left w:val="nil"/>
          <w:bottom w:val="nil"/>
          <w:right w:val="nil"/>
          <w:between w:val="nil"/>
        </w:pBdr>
        <w:tabs>
          <w:tab w:val="left" w:pos="1440"/>
        </w:tabs>
        <w:spacing w:after="0" w:line="264" w:lineRule="auto"/>
        <w:ind w:left="993"/>
        <w:jc w:val="both"/>
        <w:rPr>
          <w:rFonts w:ascii="Arial" w:eastAsia="Arial" w:hAnsi="Arial" w:cs="Arial"/>
        </w:rPr>
      </w:pPr>
    </w:p>
    <w:p w:rsidR="007F1D6C" w:rsidRDefault="007F1D6C" w:rsidP="007F1D6C">
      <w:pPr>
        <w:pBdr>
          <w:top w:val="nil"/>
          <w:left w:val="nil"/>
          <w:bottom w:val="nil"/>
          <w:right w:val="nil"/>
          <w:between w:val="nil"/>
        </w:pBdr>
        <w:tabs>
          <w:tab w:val="left" w:pos="-1080"/>
          <w:tab w:val="left" w:pos="1985"/>
        </w:tabs>
        <w:spacing w:after="0" w:line="240" w:lineRule="auto"/>
        <w:ind w:left="1985"/>
        <w:jc w:val="both"/>
        <w:rPr>
          <w:rFonts w:ascii="Arial" w:eastAsia="Arial" w:hAnsi="Arial" w:cs="Arial"/>
        </w:rPr>
      </w:pPr>
      <w:r>
        <w:rPr>
          <w:rFonts w:ascii="Arial" w:eastAsia="Arial" w:hAnsi="Arial" w:cs="Arial"/>
        </w:rPr>
        <w:t xml:space="preserve">Deberá presentarse análisis de precios, y cotizarse: </w:t>
      </w:r>
    </w:p>
    <w:p w:rsidR="007F1D6C" w:rsidRPr="004216F4" w:rsidRDefault="007F1D6C" w:rsidP="007F1D6C">
      <w:pPr>
        <w:numPr>
          <w:ilvl w:val="0"/>
          <w:numId w:val="6"/>
        </w:numPr>
        <w:pBdr>
          <w:top w:val="nil"/>
          <w:left w:val="nil"/>
          <w:bottom w:val="nil"/>
          <w:right w:val="nil"/>
          <w:between w:val="nil"/>
        </w:pBdr>
        <w:tabs>
          <w:tab w:val="left" w:pos="-1080"/>
          <w:tab w:val="left" w:pos="142"/>
        </w:tabs>
        <w:spacing w:after="0" w:line="240" w:lineRule="auto"/>
        <w:ind w:left="1985"/>
        <w:jc w:val="both"/>
        <w:rPr>
          <w:rFonts w:ascii="Arial" w:eastAsia="Arial" w:hAnsi="Arial" w:cs="Arial"/>
          <w:color w:val="000000" w:themeColor="text1"/>
        </w:rPr>
      </w:pPr>
      <w:r>
        <w:rPr>
          <w:rFonts w:ascii="Arial" w:eastAsia="Arial" w:hAnsi="Arial" w:cs="Arial"/>
        </w:rPr>
        <w:lastRenderedPageBreak/>
        <w:t xml:space="preserve">Precio unitario de material y el precio total correspondiente por la cantidad especificada en el </w:t>
      </w:r>
      <w:r w:rsidRPr="004216F4">
        <w:rPr>
          <w:rFonts w:ascii="Arial" w:eastAsia="Arial" w:hAnsi="Arial" w:cs="Arial"/>
          <w:color w:val="000000" w:themeColor="text1"/>
        </w:rPr>
        <w:t>Art. 2º).</w:t>
      </w:r>
    </w:p>
    <w:p w:rsidR="007F1D6C" w:rsidRDefault="007F1D6C" w:rsidP="007F1D6C">
      <w:pPr>
        <w:numPr>
          <w:ilvl w:val="0"/>
          <w:numId w:val="6"/>
        </w:numPr>
        <w:pBdr>
          <w:top w:val="nil"/>
          <w:left w:val="nil"/>
          <w:bottom w:val="nil"/>
          <w:right w:val="nil"/>
          <w:between w:val="nil"/>
        </w:pBdr>
        <w:tabs>
          <w:tab w:val="left" w:pos="-1080"/>
          <w:tab w:val="left" w:pos="142"/>
        </w:tabs>
        <w:spacing w:after="0" w:line="240" w:lineRule="auto"/>
        <w:ind w:left="1985"/>
        <w:jc w:val="both"/>
        <w:rPr>
          <w:rFonts w:ascii="Arial" w:eastAsia="Arial" w:hAnsi="Arial" w:cs="Arial"/>
        </w:rPr>
      </w:pPr>
      <w:r>
        <w:rPr>
          <w:rFonts w:ascii="Arial" w:eastAsia="Arial" w:hAnsi="Arial" w:cs="Arial"/>
        </w:rPr>
        <w:t>Precio del transporte del material.</w:t>
      </w:r>
    </w:p>
    <w:p w:rsidR="007F1D6C" w:rsidRPr="004216F4" w:rsidRDefault="007F1D6C" w:rsidP="007F1D6C">
      <w:pPr>
        <w:numPr>
          <w:ilvl w:val="0"/>
          <w:numId w:val="6"/>
        </w:numPr>
        <w:pBdr>
          <w:top w:val="nil"/>
          <w:left w:val="nil"/>
          <w:bottom w:val="nil"/>
          <w:right w:val="nil"/>
          <w:between w:val="nil"/>
        </w:pBdr>
        <w:tabs>
          <w:tab w:val="left" w:pos="-1080"/>
          <w:tab w:val="left" w:pos="142"/>
        </w:tabs>
        <w:spacing w:after="0" w:line="240" w:lineRule="auto"/>
        <w:ind w:left="1985"/>
        <w:jc w:val="both"/>
        <w:rPr>
          <w:rFonts w:ascii="Arial" w:eastAsia="Arial" w:hAnsi="Arial" w:cs="Arial"/>
          <w:color w:val="000000" w:themeColor="text1"/>
        </w:rPr>
      </w:pPr>
      <w:r w:rsidRPr="004216F4">
        <w:rPr>
          <w:rFonts w:ascii="Arial" w:eastAsia="Arial" w:hAnsi="Arial" w:cs="Arial"/>
          <w:color w:val="000000" w:themeColor="text1"/>
        </w:rPr>
        <w:t xml:space="preserve">Precio del Equipamiento a Proveer indicado en el Art. 25º). </w:t>
      </w:r>
    </w:p>
    <w:p w:rsidR="007F1D6C" w:rsidRDefault="007F1D6C" w:rsidP="007F1D6C">
      <w:pPr>
        <w:pBdr>
          <w:top w:val="nil"/>
          <w:left w:val="nil"/>
          <w:bottom w:val="nil"/>
          <w:right w:val="nil"/>
          <w:between w:val="nil"/>
        </w:pBdr>
        <w:tabs>
          <w:tab w:val="left" w:pos="1440"/>
        </w:tabs>
        <w:spacing w:after="0" w:line="264" w:lineRule="auto"/>
        <w:ind w:left="993"/>
        <w:jc w:val="both"/>
        <w:rPr>
          <w:rFonts w:ascii="Arial" w:eastAsia="Arial" w:hAnsi="Arial" w:cs="Arial"/>
        </w:rPr>
      </w:pPr>
    </w:p>
    <w:p w:rsidR="007F1D6C" w:rsidRPr="001C544E" w:rsidRDefault="007F1D6C" w:rsidP="007F1D6C">
      <w:pPr>
        <w:pStyle w:val="Ttulo2"/>
        <w:rPr>
          <w:rFonts w:ascii="Arial" w:hAnsi="Arial" w:cs="Arial"/>
          <w:sz w:val="24"/>
          <w:u w:val="single"/>
        </w:rPr>
      </w:pPr>
      <w:bookmarkStart w:id="6" w:name="_Toc164679055"/>
      <w:r w:rsidRPr="001C544E">
        <w:rPr>
          <w:rFonts w:ascii="Arial" w:hAnsi="Arial" w:cs="Arial"/>
          <w:sz w:val="24"/>
          <w:u w:val="single"/>
        </w:rPr>
        <w:t>Art. 7°) ACTO DE APERTURA DE LAS OFERTAS:</w:t>
      </w:r>
      <w:bookmarkEnd w:id="6"/>
    </w:p>
    <w:p w:rsidR="007F1D6C" w:rsidRDefault="007F1D6C" w:rsidP="007F1D6C">
      <w:pPr>
        <w:pBdr>
          <w:top w:val="nil"/>
          <w:left w:val="nil"/>
          <w:bottom w:val="nil"/>
          <w:right w:val="nil"/>
          <w:between w:val="nil"/>
        </w:pBdr>
        <w:spacing w:after="0" w:line="264" w:lineRule="auto"/>
        <w:jc w:val="both"/>
        <w:rPr>
          <w:rFonts w:ascii="Arial" w:eastAsia="Arial" w:hAnsi="Arial" w:cs="Arial"/>
        </w:rPr>
      </w:pPr>
    </w:p>
    <w:p w:rsidR="007F1D6C" w:rsidRDefault="007F1D6C" w:rsidP="007F1D6C">
      <w:pPr>
        <w:pBdr>
          <w:top w:val="nil"/>
          <w:left w:val="nil"/>
          <w:bottom w:val="nil"/>
          <w:right w:val="nil"/>
          <w:between w:val="nil"/>
        </w:pBdr>
        <w:spacing w:after="0" w:line="264" w:lineRule="auto"/>
        <w:ind w:left="1134"/>
        <w:jc w:val="both"/>
        <w:rPr>
          <w:rFonts w:ascii="Arial" w:eastAsia="Arial" w:hAnsi="Arial" w:cs="Arial"/>
        </w:rPr>
      </w:pPr>
      <w:r>
        <w:rPr>
          <w:rFonts w:ascii="Arial" w:eastAsia="Arial" w:hAnsi="Arial" w:cs="Arial"/>
        </w:rPr>
        <w:t>El acto de apertura de las ofertas tendrá lugar en la Secretaría de Economía. Se realizará la apertura de ambos sobres en el mismo acto.</w:t>
      </w:r>
    </w:p>
    <w:p w:rsidR="007F1D6C" w:rsidRPr="004216F4" w:rsidRDefault="007F1D6C" w:rsidP="007F1D6C">
      <w:pPr>
        <w:pBdr>
          <w:top w:val="nil"/>
          <w:left w:val="nil"/>
          <w:bottom w:val="nil"/>
          <w:right w:val="nil"/>
          <w:between w:val="nil"/>
        </w:pBdr>
        <w:spacing w:after="0" w:line="264" w:lineRule="auto"/>
        <w:ind w:left="1134"/>
        <w:jc w:val="both"/>
        <w:rPr>
          <w:rFonts w:ascii="Arial" w:eastAsia="Arial" w:hAnsi="Arial" w:cs="Arial"/>
          <w:color w:val="000000" w:themeColor="text1"/>
        </w:rPr>
      </w:pPr>
      <w:r w:rsidRPr="004216F4">
        <w:rPr>
          <w:rFonts w:ascii="Arial" w:eastAsia="Arial" w:hAnsi="Arial" w:cs="Arial"/>
          <w:color w:val="000000" w:themeColor="text1"/>
        </w:rPr>
        <w:t xml:space="preserve">Podrán asistir al Acto de apertura, los titulares y representantes legales de las firmas oferentes, o cualquier tercero designado por estos mediante notificación fehaciente con firma certificada. Dicho apoderado deberá exhibir DNI ante la Comisión de </w:t>
      </w:r>
      <w:proofErr w:type="spellStart"/>
      <w:r w:rsidRPr="004216F4">
        <w:rPr>
          <w:rFonts w:ascii="Arial" w:eastAsia="Arial" w:hAnsi="Arial" w:cs="Arial"/>
          <w:color w:val="000000" w:themeColor="text1"/>
        </w:rPr>
        <w:t>Preadjudicación</w:t>
      </w:r>
      <w:proofErr w:type="spellEnd"/>
      <w:r w:rsidRPr="004216F4">
        <w:rPr>
          <w:rFonts w:ascii="Arial" w:eastAsia="Arial" w:hAnsi="Arial" w:cs="Arial"/>
          <w:color w:val="000000" w:themeColor="text1"/>
        </w:rPr>
        <w:t>, previo inicio del acto.</w:t>
      </w:r>
    </w:p>
    <w:p w:rsidR="007F1D6C" w:rsidRDefault="007F1D6C" w:rsidP="007F1D6C">
      <w:pPr>
        <w:pBdr>
          <w:top w:val="nil"/>
          <w:left w:val="nil"/>
          <w:bottom w:val="nil"/>
          <w:right w:val="nil"/>
          <w:between w:val="nil"/>
        </w:pBdr>
        <w:spacing w:after="0" w:line="264" w:lineRule="auto"/>
        <w:ind w:left="1080" w:hanging="1080"/>
        <w:jc w:val="both"/>
        <w:rPr>
          <w:rFonts w:ascii="Arial" w:eastAsia="Arial" w:hAnsi="Arial" w:cs="Arial"/>
        </w:rPr>
      </w:pPr>
      <w:r>
        <w:rPr>
          <w:rFonts w:ascii="Arial" w:eastAsia="Arial" w:hAnsi="Arial" w:cs="Arial"/>
        </w:rPr>
        <w:t xml:space="preserve">              </w:t>
      </w:r>
      <w:r>
        <w:rPr>
          <w:rFonts w:ascii="Arial" w:eastAsia="Arial" w:hAnsi="Arial" w:cs="Arial"/>
        </w:rPr>
        <w:tab/>
        <w:t xml:space="preserve">En el caso que al realizarse la apertura del sobre presentación faltara alguna documentación indicada en los puntos precedentes, de acuerdo a la gravedad de la omisión, la Comisión de </w:t>
      </w:r>
      <w:proofErr w:type="spellStart"/>
      <w:r>
        <w:rPr>
          <w:rFonts w:ascii="Arial" w:eastAsia="Arial" w:hAnsi="Arial" w:cs="Arial"/>
        </w:rPr>
        <w:t>Preadjudicación</w:t>
      </w:r>
      <w:proofErr w:type="spellEnd"/>
      <w:r>
        <w:rPr>
          <w:rFonts w:ascii="Arial" w:eastAsia="Arial" w:hAnsi="Arial" w:cs="Arial"/>
        </w:rPr>
        <w:t xml:space="preserve"> evaluará su posible incorporación extemporánea otorgando un plazo razonable, o se rechazará la presentación, devolviéndole el Sobre Propuesta, dejándose constancia de ello.</w:t>
      </w:r>
    </w:p>
    <w:p w:rsidR="007F1D6C" w:rsidRDefault="007F1D6C" w:rsidP="007F1D6C">
      <w:pPr>
        <w:pBdr>
          <w:top w:val="nil"/>
          <w:left w:val="nil"/>
          <w:bottom w:val="nil"/>
          <w:right w:val="nil"/>
          <w:between w:val="nil"/>
        </w:pBdr>
        <w:spacing w:after="0" w:line="264" w:lineRule="auto"/>
        <w:ind w:left="1080" w:hanging="1080"/>
        <w:jc w:val="both"/>
        <w:rPr>
          <w:rFonts w:ascii="Arial" w:eastAsia="Arial" w:hAnsi="Arial" w:cs="Arial"/>
        </w:rPr>
      </w:pPr>
      <w:r>
        <w:rPr>
          <w:rFonts w:ascii="Arial" w:eastAsia="Arial" w:hAnsi="Arial" w:cs="Arial"/>
        </w:rPr>
        <w:tab/>
      </w:r>
    </w:p>
    <w:p w:rsidR="007F1D6C" w:rsidRPr="00D03158" w:rsidRDefault="007F1D6C" w:rsidP="007F1D6C">
      <w:pPr>
        <w:pBdr>
          <w:top w:val="nil"/>
          <w:left w:val="nil"/>
          <w:bottom w:val="nil"/>
          <w:right w:val="nil"/>
          <w:between w:val="nil"/>
        </w:pBdr>
        <w:spacing w:after="0" w:line="264" w:lineRule="auto"/>
        <w:ind w:left="1080" w:hanging="1080"/>
        <w:jc w:val="both"/>
        <w:rPr>
          <w:rFonts w:ascii="Arial" w:eastAsia="Arial" w:hAnsi="Arial" w:cs="Arial"/>
        </w:rPr>
      </w:pPr>
      <w:bookmarkStart w:id="7" w:name="_49x2ik5" w:colFirst="0" w:colLast="0"/>
      <w:bookmarkEnd w:id="7"/>
      <w:r>
        <w:rPr>
          <w:rFonts w:ascii="Arial" w:eastAsia="Arial" w:hAnsi="Arial" w:cs="Arial"/>
        </w:rPr>
        <w:tab/>
      </w:r>
      <w:r w:rsidRPr="004216F4">
        <w:rPr>
          <w:rFonts w:ascii="Arial" w:eastAsia="Arial" w:hAnsi="Arial" w:cs="Arial"/>
        </w:rPr>
        <w:t xml:space="preserve">En caso que fracase o declarase desierta la presente licitación, el Departamento Ejecutivo podrá disponer la convocatoria a un nuevo llamado, y realizar </w:t>
      </w:r>
      <w:r w:rsidRPr="00D03158">
        <w:rPr>
          <w:rFonts w:ascii="Arial" w:eastAsia="Arial" w:hAnsi="Arial" w:cs="Arial"/>
        </w:rPr>
        <w:t xml:space="preserve">modificaciones al pliego con su debida publicidad. Como así también actualizar el presupuesto oficial con el índice de “Caños de PVC” publicado por la Dirección General de Estadísticas y Censos del Gobierno de la Provincia de Córdoba, tomando como base el índice del mes de febrero de 2024: 5263,50. </w:t>
      </w:r>
    </w:p>
    <w:p w:rsidR="007F1D6C" w:rsidRDefault="007F1D6C" w:rsidP="007F1D6C">
      <w:pPr>
        <w:pBdr>
          <w:top w:val="nil"/>
          <w:left w:val="nil"/>
          <w:bottom w:val="nil"/>
          <w:right w:val="nil"/>
          <w:between w:val="nil"/>
        </w:pBdr>
        <w:spacing w:after="0" w:line="264" w:lineRule="auto"/>
        <w:ind w:left="1080" w:hanging="1080"/>
        <w:jc w:val="both"/>
        <w:rPr>
          <w:rFonts w:ascii="Arial" w:eastAsia="Arial" w:hAnsi="Arial" w:cs="Arial"/>
        </w:rPr>
      </w:pPr>
      <w:r>
        <w:rPr>
          <w:rFonts w:ascii="Arial" w:eastAsia="Arial" w:hAnsi="Arial" w:cs="Arial"/>
        </w:rPr>
        <w:tab/>
      </w:r>
    </w:p>
    <w:p w:rsidR="007F1D6C" w:rsidRDefault="007F1D6C" w:rsidP="007F1D6C">
      <w:pPr>
        <w:pBdr>
          <w:top w:val="nil"/>
          <w:left w:val="nil"/>
          <w:bottom w:val="nil"/>
          <w:right w:val="nil"/>
          <w:between w:val="nil"/>
        </w:pBdr>
        <w:spacing w:after="0" w:line="264" w:lineRule="auto"/>
        <w:ind w:left="1080" w:hanging="1080"/>
        <w:jc w:val="both"/>
        <w:rPr>
          <w:rFonts w:ascii="Arial" w:eastAsia="Arial" w:hAnsi="Arial" w:cs="Arial"/>
        </w:rPr>
      </w:pPr>
    </w:p>
    <w:p w:rsidR="007F1D6C" w:rsidRPr="001C544E" w:rsidRDefault="007F1D6C" w:rsidP="007F1D6C">
      <w:pPr>
        <w:pStyle w:val="Ttulo2"/>
        <w:rPr>
          <w:rFonts w:ascii="Arial" w:hAnsi="Arial" w:cs="Arial"/>
          <w:sz w:val="24"/>
          <w:u w:val="single"/>
        </w:rPr>
      </w:pPr>
      <w:bookmarkStart w:id="8" w:name="_Toc164679056"/>
      <w:r w:rsidRPr="001C544E">
        <w:rPr>
          <w:rFonts w:ascii="Arial" w:hAnsi="Arial" w:cs="Arial"/>
          <w:sz w:val="24"/>
          <w:u w:val="single"/>
        </w:rPr>
        <w:t>Art. 8°) MANTENIMIENTO DE LA OFERTA:</w:t>
      </w:r>
      <w:bookmarkEnd w:id="8"/>
    </w:p>
    <w:p w:rsidR="007F1D6C" w:rsidRDefault="007F1D6C" w:rsidP="007F1D6C">
      <w:pPr>
        <w:pBdr>
          <w:top w:val="nil"/>
          <w:left w:val="nil"/>
          <w:bottom w:val="nil"/>
          <w:right w:val="nil"/>
          <w:between w:val="nil"/>
        </w:pBdr>
        <w:spacing w:after="0" w:line="264" w:lineRule="auto"/>
        <w:ind w:left="1080" w:hanging="1080"/>
        <w:jc w:val="both"/>
        <w:rPr>
          <w:rFonts w:ascii="Arial" w:eastAsia="Arial" w:hAnsi="Arial" w:cs="Arial"/>
        </w:rPr>
      </w:pPr>
    </w:p>
    <w:p w:rsidR="007F1D6C" w:rsidRDefault="007F1D6C" w:rsidP="007F1D6C">
      <w:pPr>
        <w:pBdr>
          <w:top w:val="nil"/>
          <w:left w:val="nil"/>
          <w:bottom w:val="nil"/>
          <w:right w:val="nil"/>
          <w:between w:val="nil"/>
        </w:pBdr>
        <w:spacing w:after="0" w:line="264" w:lineRule="auto"/>
        <w:ind w:left="1080" w:hanging="1080"/>
        <w:jc w:val="both"/>
        <w:rPr>
          <w:rFonts w:ascii="Arial" w:eastAsia="Arial" w:hAnsi="Arial" w:cs="Arial"/>
        </w:rPr>
      </w:pPr>
      <w:r>
        <w:rPr>
          <w:rFonts w:ascii="Arial" w:eastAsia="Arial" w:hAnsi="Arial" w:cs="Arial"/>
        </w:rPr>
        <w:tab/>
        <w:t>Los proponentes deberán mantener la vigencia de sus propuestas, por un término no inferior a los treinta (30) días hábiles para la administración municipal a partir de la fecha de apertura de la Licitación.</w:t>
      </w:r>
    </w:p>
    <w:p w:rsidR="007F1D6C" w:rsidRDefault="007F1D6C" w:rsidP="007F1D6C">
      <w:pPr>
        <w:pBdr>
          <w:top w:val="nil"/>
          <w:left w:val="nil"/>
          <w:bottom w:val="nil"/>
          <w:right w:val="nil"/>
          <w:between w:val="nil"/>
        </w:pBdr>
        <w:spacing w:after="0" w:line="264" w:lineRule="auto"/>
        <w:ind w:left="1080" w:hanging="1080"/>
        <w:jc w:val="both"/>
        <w:rPr>
          <w:rFonts w:ascii="Arial" w:eastAsia="Arial" w:hAnsi="Arial" w:cs="Arial"/>
        </w:rPr>
      </w:pPr>
    </w:p>
    <w:p w:rsidR="007F1D6C" w:rsidRPr="001C544E" w:rsidRDefault="007F1D6C" w:rsidP="007F1D6C">
      <w:pPr>
        <w:pStyle w:val="Ttulo2"/>
        <w:rPr>
          <w:rFonts w:ascii="Arial" w:hAnsi="Arial" w:cs="Arial"/>
          <w:sz w:val="24"/>
          <w:u w:val="single"/>
        </w:rPr>
      </w:pPr>
      <w:bookmarkStart w:id="9" w:name="_Toc164679057"/>
      <w:r w:rsidRPr="001C544E">
        <w:rPr>
          <w:rFonts w:ascii="Arial" w:hAnsi="Arial" w:cs="Arial"/>
          <w:sz w:val="24"/>
          <w:u w:val="single"/>
        </w:rPr>
        <w:t>Art. 9°) OBSERVACIONES E IMPUGNACIONES:</w:t>
      </w:r>
      <w:bookmarkEnd w:id="9"/>
    </w:p>
    <w:p w:rsidR="007F1D6C" w:rsidRDefault="007F1D6C" w:rsidP="007F1D6C">
      <w:pPr>
        <w:pBdr>
          <w:top w:val="nil"/>
          <w:left w:val="nil"/>
          <w:bottom w:val="nil"/>
          <w:right w:val="nil"/>
          <w:between w:val="nil"/>
        </w:pBdr>
        <w:spacing w:after="0" w:line="264" w:lineRule="auto"/>
        <w:ind w:left="1080"/>
        <w:jc w:val="both"/>
        <w:rPr>
          <w:rFonts w:ascii="Arial" w:eastAsia="Arial" w:hAnsi="Arial" w:cs="Arial"/>
        </w:rPr>
      </w:pPr>
    </w:p>
    <w:p w:rsidR="007F1D6C" w:rsidRDefault="007F1D6C" w:rsidP="007F1D6C">
      <w:pPr>
        <w:pBdr>
          <w:top w:val="nil"/>
          <w:left w:val="nil"/>
          <w:bottom w:val="nil"/>
          <w:right w:val="nil"/>
          <w:between w:val="nil"/>
        </w:pBdr>
        <w:spacing w:after="0" w:line="264" w:lineRule="auto"/>
        <w:ind w:left="1080"/>
        <w:jc w:val="both"/>
        <w:rPr>
          <w:rFonts w:ascii="Arial" w:eastAsia="Arial" w:hAnsi="Arial" w:cs="Arial"/>
        </w:rPr>
      </w:pPr>
      <w:r>
        <w:rPr>
          <w:rFonts w:ascii="Arial" w:eastAsia="Arial" w:hAnsi="Arial" w:cs="Arial"/>
        </w:rPr>
        <w:t xml:space="preserve">Los oferentes tendrán un plazo improrrogable de </w:t>
      </w:r>
      <w:r w:rsidRPr="004216F4">
        <w:rPr>
          <w:rFonts w:ascii="Arial" w:eastAsia="Arial" w:hAnsi="Arial" w:cs="Arial"/>
        </w:rPr>
        <w:t xml:space="preserve">dos (2) </w:t>
      </w:r>
      <w:r>
        <w:rPr>
          <w:rFonts w:ascii="Arial" w:eastAsia="Arial" w:hAnsi="Arial" w:cs="Arial"/>
        </w:rPr>
        <w:t>días hábiles administrativos posteriores a la apertura de los sobres para observar o impugnar, cuando consideren que existen en las otras propuestas defectos que hacen al cumplimiento de las condiciones de la Licitación. Para ello el recurrente deberá constituir un depósito de garantía correspondiente al tres por ciento (3%) del monto de la presente Licitación por la impugnación de cada propuesta que realice, aunque fueren varias las observaciones referidas a la misma, es decir que se abonará dicho importe por cada propuesta impugnada. Sin perjuicio de las sanciones legales que pudieran dar lugar las observaciones o impugnaciones totalmente impugnadas, se hará pasible el recurrente de la pérdida del depósito constituido a tales efectos.</w:t>
      </w:r>
    </w:p>
    <w:p w:rsidR="007F1D6C" w:rsidRDefault="007F1D6C" w:rsidP="007F1D6C">
      <w:pPr>
        <w:pBdr>
          <w:top w:val="nil"/>
          <w:left w:val="nil"/>
          <w:bottom w:val="nil"/>
          <w:right w:val="nil"/>
          <w:between w:val="nil"/>
        </w:pBdr>
        <w:spacing w:after="0" w:line="264" w:lineRule="auto"/>
        <w:ind w:left="1080" w:hanging="1080"/>
        <w:jc w:val="both"/>
        <w:rPr>
          <w:rFonts w:ascii="Arial" w:eastAsia="Arial" w:hAnsi="Arial" w:cs="Arial"/>
        </w:rPr>
      </w:pPr>
      <w:r>
        <w:rPr>
          <w:rFonts w:ascii="Arial" w:eastAsia="Arial" w:hAnsi="Arial" w:cs="Arial"/>
        </w:rPr>
        <w:tab/>
        <w:t>En caso que la observación o impugnación resulte fundada, sea o no procedente, dicho depósito le será devuelto, a solicitud del recurrente, una vez resuelto el caso por la autoridad competente.</w:t>
      </w:r>
    </w:p>
    <w:p w:rsidR="007F1D6C" w:rsidRDefault="007F1D6C" w:rsidP="007F1D6C">
      <w:pPr>
        <w:pBdr>
          <w:top w:val="nil"/>
          <w:left w:val="nil"/>
          <w:bottom w:val="nil"/>
          <w:right w:val="nil"/>
          <w:between w:val="nil"/>
        </w:pBdr>
        <w:spacing w:after="0" w:line="264" w:lineRule="auto"/>
        <w:ind w:left="900" w:hanging="900"/>
        <w:jc w:val="both"/>
        <w:rPr>
          <w:rFonts w:ascii="Arial" w:eastAsia="Arial" w:hAnsi="Arial" w:cs="Arial"/>
        </w:rPr>
      </w:pPr>
    </w:p>
    <w:p w:rsidR="007F1D6C" w:rsidRPr="001C544E" w:rsidRDefault="007F1D6C" w:rsidP="007F1D6C">
      <w:pPr>
        <w:pStyle w:val="Ttulo2"/>
        <w:rPr>
          <w:rFonts w:ascii="Arial" w:hAnsi="Arial" w:cs="Arial"/>
          <w:sz w:val="24"/>
          <w:u w:val="single"/>
        </w:rPr>
      </w:pPr>
      <w:bookmarkStart w:id="10" w:name="_Toc164679058"/>
      <w:r w:rsidRPr="001C544E">
        <w:rPr>
          <w:rFonts w:ascii="Arial" w:hAnsi="Arial" w:cs="Arial"/>
          <w:sz w:val="24"/>
          <w:u w:val="single"/>
        </w:rPr>
        <w:lastRenderedPageBreak/>
        <w:t>Art. 10°) DESESTIMACIÓN DE PROPUESTAS:</w:t>
      </w:r>
      <w:bookmarkEnd w:id="10"/>
    </w:p>
    <w:p w:rsidR="007F1D6C" w:rsidRDefault="007F1D6C" w:rsidP="007F1D6C">
      <w:pPr>
        <w:pBdr>
          <w:top w:val="nil"/>
          <w:left w:val="nil"/>
          <w:bottom w:val="nil"/>
          <w:right w:val="nil"/>
          <w:between w:val="nil"/>
        </w:pBdr>
        <w:spacing w:after="0" w:line="264" w:lineRule="auto"/>
        <w:ind w:left="1260" w:hanging="1260"/>
        <w:jc w:val="both"/>
        <w:rPr>
          <w:rFonts w:ascii="Arial" w:eastAsia="Arial" w:hAnsi="Arial" w:cs="Arial"/>
        </w:rPr>
      </w:pPr>
    </w:p>
    <w:p w:rsidR="007F1D6C" w:rsidRDefault="007F1D6C" w:rsidP="007F1D6C">
      <w:pPr>
        <w:pBdr>
          <w:top w:val="nil"/>
          <w:left w:val="nil"/>
          <w:bottom w:val="nil"/>
          <w:right w:val="nil"/>
          <w:between w:val="nil"/>
        </w:pBdr>
        <w:spacing w:after="0" w:line="264" w:lineRule="auto"/>
        <w:ind w:left="1260" w:hanging="1260"/>
        <w:jc w:val="both"/>
        <w:rPr>
          <w:rFonts w:ascii="Arial" w:eastAsia="Arial" w:hAnsi="Arial" w:cs="Arial"/>
        </w:rPr>
      </w:pPr>
      <w:r>
        <w:rPr>
          <w:rFonts w:ascii="Arial" w:eastAsia="Arial" w:hAnsi="Arial" w:cs="Arial"/>
        </w:rPr>
        <w:tab/>
        <w:t>La Municipalidad se reserva el derecho de desestimar la totalidad de las propuestas, si considera que ello conviene a sus intereses. Ello no dará  derecho a reclamo alguno por parte de los proponentes. Si sobrevinieren circunstancias imprevistas que hicieren imposible la provisión del material, que mediante la presente se pretende, ésta quedará sin efecto, debiéndolo declarar así la Administración mediante el dictado del acto pertinente, sin derecho a reclamo alguno por parte de los proponentes. La sola presentación a esta Licitación, implica su más expresa aceptación y renuncia todo derecho que los oferentes pudieran esgrimir en tal sentido.</w:t>
      </w:r>
    </w:p>
    <w:p w:rsidR="007F1D6C" w:rsidRDefault="007F1D6C" w:rsidP="007F1D6C">
      <w:pPr>
        <w:pBdr>
          <w:top w:val="nil"/>
          <w:left w:val="nil"/>
          <w:bottom w:val="nil"/>
          <w:right w:val="nil"/>
          <w:between w:val="nil"/>
        </w:pBdr>
        <w:spacing w:after="0" w:line="264" w:lineRule="auto"/>
        <w:ind w:left="1260" w:hanging="1260"/>
        <w:jc w:val="both"/>
        <w:rPr>
          <w:rFonts w:ascii="Arial" w:eastAsia="Arial" w:hAnsi="Arial" w:cs="Arial"/>
        </w:rPr>
      </w:pPr>
    </w:p>
    <w:p w:rsidR="007F1D6C" w:rsidRPr="001C544E" w:rsidRDefault="007F1D6C" w:rsidP="007F1D6C">
      <w:pPr>
        <w:pStyle w:val="Ttulo2"/>
        <w:rPr>
          <w:rFonts w:ascii="Arial" w:hAnsi="Arial" w:cs="Arial"/>
          <w:sz w:val="24"/>
          <w:u w:val="single"/>
        </w:rPr>
      </w:pPr>
      <w:bookmarkStart w:id="11" w:name="_Toc164679059"/>
      <w:r w:rsidRPr="001C544E">
        <w:rPr>
          <w:rFonts w:ascii="Arial" w:hAnsi="Arial" w:cs="Arial"/>
          <w:sz w:val="24"/>
          <w:u w:val="single"/>
        </w:rPr>
        <w:t>Art. 11°) MEJORA DE PRECIOS:</w:t>
      </w:r>
      <w:bookmarkEnd w:id="11"/>
    </w:p>
    <w:p w:rsidR="007F1D6C" w:rsidRDefault="007F1D6C" w:rsidP="007F1D6C">
      <w:pPr>
        <w:pBdr>
          <w:top w:val="nil"/>
          <w:left w:val="nil"/>
          <w:bottom w:val="nil"/>
          <w:right w:val="nil"/>
          <w:between w:val="nil"/>
        </w:pBdr>
        <w:spacing w:after="0" w:line="264" w:lineRule="auto"/>
        <w:ind w:left="1260" w:hanging="1260"/>
        <w:jc w:val="both"/>
        <w:rPr>
          <w:rFonts w:ascii="Arial" w:eastAsia="Arial" w:hAnsi="Arial" w:cs="Arial"/>
        </w:rPr>
      </w:pPr>
    </w:p>
    <w:p w:rsidR="007F1D6C" w:rsidRDefault="007F1D6C" w:rsidP="007F1D6C">
      <w:pPr>
        <w:pBdr>
          <w:top w:val="nil"/>
          <w:left w:val="nil"/>
          <w:bottom w:val="nil"/>
          <w:right w:val="nil"/>
          <w:between w:val="nil"/>
        </w:pBdr>
        <w:spacing w:after="0" w:line="264" w:lineRule="auto"/>
        <w:ind w:left="1260" w:hanging="1260"/>
        <w:jc w:val="both"/>
        <w:rPr>
          <w:rFonts w:ascii="Arial" w:eastAsia="Arial" w:hAnsi="Arial" w:cs="Arial"/>
        </w:rPr>
      </w:pPr>
      <w:r>
        <w:rPr>
          <w:rFonts w:ascii="Arial" w:eastAsia="Arial" w:hAnsi="Arial" w:cs="Arial"/>
        </w:rPr>
        <w:tab/>
        <w:t>La Municipalidad se reserva el derecho de llamar a mejora de precios en el caso de que la diferencia entre los montos cotizados sea igual o menor a un 5% (cinco por ciento). La base de cálculo de dicho porcentaje será la menor propuesta y en ningún caso podrá ser inferior al Presupuesto Oficial. Si el o los oferentes no mejoraran su propuesta, se entenderá  que sigue vigente la original.</w:t>
      </w:r>
    </w:p>
    <w:p w:rsidR="007F1D6C" w:rsidRDefault="007F1D6C" w:rsidP="007F1D6C">
      <w:pPr>
        <w:pBdr>
          <w:top w:val="nil"/>
          <w:left w:val="nil"/>
          <w:bottom w:val="nil"/>
          <w:right w:val="nil"/>
          <w:between w:val="nil"/>
        </w:pBdr>
        <w:spacing w:after="0" w:line="264" w:lineRule="auto"/>
        <w:ind w:left="1260" w:hanging="1260"/>
        <w:jc w:val="both"/>
        <w:rPr>
          <w:rFonts w:ascii="Arial" w:eastAsia="Arial" w:hAnsi="Arial" w:cs="Arial"/>
        </w:rPr>
      </w:pPr>
      <w:r>
        <w:rPr>
          <w:rFonts w:ascii="Arial" w:eastAsia="Arial" w:hAnsi="Arial" w:cs="Arial"/>
        </w:rPr>
        <w:tab/>
        <w:t>De haber igualdad en los precios luego de la mejora, se procederá al sorteo de las ofertas en presencia de los asistentes al acto, labrándose un Acta en la que constará todo lo procedido.</w:t>
      </w:r>
    </w:p>
    <w:p w:rsidR="007F1D6C" w:rsidRDefault="007F1D6C" w:rsidP="007F1D6C">
      <w:pPr>
        <w:pBdr>
          <w:top w:val="nil"/>
          <w:left w:val="nil"/>
          <w:bottom w:val="nil"/>
          <w:right w:val="nil"/>
          <w:between w:val="nil"/>
        </w:pBdr>
        <w:spacing w:after="0" w:line="264" w:lineRule="auto"/>
        <w:ind w:left="1260" w:hanging="1260"/>
        <w:jc w:val="both"/>
        <w:rPr>
          <w:rFonts w:ascii="Arial" w:eastAsia="Arial" w:hAnsi="Arial" w:cs="Arial"/>
        </w:rPr>
      </w:pPr>
      <w:r>
        <w:rPr>
          <w:rFonts w:ascii="Arial" w:eastAsia="Arial" w:hAnsi="Arial" w:cs="Arial"/>
        </w:rPr>
        <w:tab/>
        <w:t xml:space="preserve">Así mismo, de haberse presentado una sola propuesta, esta Municipalidad, de considerarlo necesario podrá solicitar una mejora en las condiciones antes señaladas. </w:t>
      </w:r>
    </w:p>
    <w:p w:rsidR="007F1D6C" w:rsidRDefault="007F1D6C" w:rsidP="007F1D6C">
      <w:pPr>
        <w:spacing w:after="0"/>
        <w:rPr>
          <w:rFonts w:ascii="Arial" w:eastAsia="Arial" w:hAnsi="Arial" w:cs="Arial"/>
          <w:i/>
        </w:rPr>
      </w:pPr>
    </w:p>
    <w:p w:rsidR="007F1D6C" w:rsidRPr="001C544E" w:rsidRDefault="007F1D6C" w:rsidP="007F1D6C">
      <w:pPr>
        <w:pStyle w:val="Ttulo2"/>
        <w:rPr>
          <w:rFonts w:ascii="Arial" w:hAnsi="Arial" w:cs="Arial"/>
          <w:sz w:val="24"/>
          <w:u w:val="single"/>
        </w:rPr>
      </w:pPr>
      <w:bookmarkStart w:id="12" w:name="_Toc164679060"/>
      <w:r w:rsidRPr="001C544E">
        <w:rPr>
          <w:rFonts w:ascii="Arial" w:hAnsi="Arial" w:cs="Arial"/>
          <w:sz w:val="24"/>
          <w:u w:val="single"/>
        </w:rPr>
        <w:t>Art. 12°) ADJUDICACION:</w:t>
      </w:r>
      <w:bookmarkEnd w:id="12"/>
    </w:p>
    <w:p w:rsidR="007F1D6C" w:rsidRDefault="007F1D6C" w:rsidP="007F1D6C">
      <w:pPr>
        <w:pBdr>
          <w:top w:val="nil"/>
          <w:left w:val="nil"/>
          <w:bottom w:val="nil"/>
          <w:right w:val="nil"/>
          <w:between w:val="nil"/>
        </w:pBdr>
        <w:spacing w:after="0" w:line="264" w:lineRule="auto"/>
        <w:ind w:left="1260" w:hanging="1260"/>
        <w:jc w:val="both"/>
        <w:rPr>
          <w:rFonts w:ascii="Arial" w:eastAsia="Arial" w:hAnsi="Arial" w:cs="Arial"/>
        </w:rPr>
      </w:pPr>
    </w:p>
    <w:p w:rsidR="007F1D6C" w:rsidRDefault="007F1D6C" w:rsidP="007F1D6C">
      <w:pPr>
        <w:pBdr>
          <w:top w:val="nil"/>
          <w:left w:val="nil"/>
          <w:bottom w:val="nil"/>
          <w:right w:val="nil"/>
          <w:between w:val="nil"/>
        </w:pBdr>
        <w:spacing w:after="0" w:line="264" w:lineRule="auto"/>
        <w:ind w:left="1260" w:hanging="1260"/>
        <w:jc w:val="both"/>
        <w:rPr>
          <w:rFonts w:ascii="Arial" w:eastAsia="Arial" w:hAnsi="Arial" w:cs="Arial"/>
        </w:rPr>
      </w:pPr>
      <w:r>
        <w:rPr>
          <w:rFonts w:ascii="Arial" w:eastAsia="Arial" w:hAnsi="Arial" w:cs="Arial"/>
        </w:rPr>
        <w:tab/>
        <w:t>La adjudicación la formalizará el Departamento Ejecutivo mediante Decreto fundado, en base a lo informado por la Comisión de Pre-adjudicación, la que estará conformada por el Secretario de Economía, el Secretario de Infraestructura y cuatro (4) concejales (dos por la mayoría y uno por cada minoría), pudiendo requerir previamente dictamen jurídico al Asesor Letrado Municipal sobre la validez de las propuestas presentadas. La Comisión de pre adjudicación analizará los antecedentes y méritos, aconsejando, a su exclusivo juicio, la admisión de los proponentes en base a los elementos aportados en los sobres presentación y en las referencias, datos o informaciones que se obtengan por otra vía. A tal efecto la comisión designada queda facultada para solicitar los informes que estime necesarios para una mejor evaluación de los oferentes. Quedarán eliminados aquellos proponentes que no reúnan antecedentes satisfactorios o cuyo estado patrimonial no sea garantía suficiente del cumplimiento del contrato. La Comisión deberá expedirse dentro de los diez (10) días hábiles, contados a partir de la fecha de vencimiento de recepción de impugnaciones, determinando luego el Departamento Ejecutivo por Decreto irrecurrible y definitivo, la aceptación o el rechazo de cada proponente. Esta decisión municipal no da derecho a reclamo de ninguna naturaleza. No se hará lugar a reconocimiento de ninguna naturaleza, por honorarios, gastos, etc., ni hará lugar tampoco a reembolsos, retribuciones o indemnizaciones de ninguna especie.</w:t>
      </w:r>
    </w:p>
    <w:p w:rsidR="007F1D6C" w:rsidRDefault="007F1D6C" w:rsidP="007F1D6C">
      <w:pPr>
        <w:pBdr>
          <w:top w:val="nil"/>
          <w:left w:val="nil"/>
          <w:bottom w:val="nil"/>
          <w:right w:val="nil"/>
          <w:between w:val="nil"/>
        </w:pBdr>
        <w:spacing w:after="0" w:line="264" w:lineRule="auto"/>
        <w:ind w:left="1260"/>
        <w:jc w:val="both"/>
        <w:rPr>
          <w:rFonts w:ascii="Arial" w:eastAsia="Arial" w:hAnsi="Arial" w:cs="Arial"/>
        </w:rPr>
      </w:pPr>
      <w:proofErr w:type="gramStart"/>
      <w:r>
        <w:rPr>
          <w:rFonts w:ascii="Arial" w:eastAsia="Arial" w:hAnsi="Arial" w:cs="Arial"/>
        </w:rPr>
        <w:lastRenderedPageBreak/>
        <w:t>La</w:t>
      </w:r>
      <w:proofErr w:type="gramEnd"/>
      <w:r>
        <w:rPr>
          <w:rFonts w:ascii="Arial" w:eastAsia="Arial" w:hAnsi="Arial" w:cs="Arial"/>
        </w:rPr>
        <w:t xml:space="preserve"> pre adjudicación dispuesta por la Comisión creada para tal fin no será vinculante, ni generará derecho alguno para los oferentes.</w:t>
      </w:r>
    </w:p>
    <w:p w:rsidR="007F1D6C" w:rsidRDefault="007F1D6C" w:rsidP="007F1D6C">
      <w:pPr>
        <w:pBdr>
          <w:top w:val="nil"/>
          <w:left w:val="nil"/>
          <w:bottom w:val="nil"/>
          <w:right w:val="nil"/>
          <w:between w:val="nil"/>
        </w:pBdr>
        <w:spacing w:after="0" w:line="264" w:lineRule="auto"/>
        <w:ind w:left="1260"/>
        <w:jc w:val="both"/>
        <w:rPr>
          <w:rFonts w:ascii="Arial" w:eastAsia="Arial" w:hAnsi="Arial" w:cs="Arial"/>
        </w:rPr>
      </w:pPr>
      <w:r>
        <w:rPr>
          <w:rFonts w:ascii="Arial" w:eastAsia="Arial" w:hAnsi="Arial" w:cs="Arial"/>
        </w:rPr>
        <w:t>La Municipalidad se reserva el derecho de adjudicar la presente Licitación, a la o a las propuestas que, a su exclusivo criterio considere como la más conveniente al interés Municipal, pudiendo en caso contrario declararla fracasada. Los plazos estipulados en el presente Pliego, se entienden siempre a favor de la Municipalidad y el mero transcurso del tiempo no da derecho alguno a los oferentes, sin una resolución expresa sobre la adjudicación.</w:t>
      </w:r>
    </w:p>
    <w:p w:rsidR="007F1D6C" w:rsidRDefault="007F1D6C" w:rsidP="007F1D6C">
      <w:pPr>
        <w:spacing w:after="0"/>
        <w:rPr>
          <w:rFonts w:ascii="Arial" w:eastAsia="Arial" w:hAnsi="Arial" w:cs="Arial"/>
        </w:rPr>
      </w:pPr>
    </w:p>
    <w:p w:rsidR="007F1D6C" w:rsidRPr="001C544E" w:rsidRDefault="007F1D6C" w:rsidP="007F1D6C">
      <w:pPr>
        <w:pStyle w:val="Ttulo2"/>
        <w:rPr>
          <w:rFonts w:ascii="Arial" w:hAnsi="Arial" w:cs="Arial"/>
          <w:sz w:val="24"/>
          <w:u w:val="single"/>
        </w:rPr>
      </w:pPr>
      <w:bookmarkStart w:id="13" w:name="_Toc164679061"/>
      <w:r w:rsidRPr="001C544E">
        <w:rPr>
          <w:rFonts w:ascii="Arial" w:hAnsi="Arial" w:cs="Arial"/>
          <w:sz w:val="24"/>
          <w:u w:val="single"/>
        </w:rPr>
        <w:t>Art. 13°) FIRMA DEL CONTRATO - GARANTÍA</w:t>
      </w:r>
      <w:bookmarkEnd w:id="13"/>
    </w:p>
    <w:p w:rsidR="007F1D6C" w:rsidRDefault="007F1D6C" w:rsidP="007F1D6C">
      <w:pPr>
        <w:pBdr>
          <w:top w:val="nil"/>
          <w:left w:val="nil"/>
          <w:bottom w:val="nil"/>
          <w:right w:val="nil"/>
          <w:between w:val="nil"/>
        </w:pBdr>
        <w:tabs>
          <w:tab w:val="left" w:pos="2160"/>
        </w:tabs>
        <w:spacing w:after="0" w:line="264" w:lineRule="auto"/>
        <w:ind w:left="1260" w:hanging="1260"/>
        <w:jc w:val="both"/>
        <w:rPr>
          <w:rFonts w:ascii="Arial" w:eastAsia="Arial" w:hAnsi="Arial" w:cs="Arial"/>
        </w:rPr>
      </w:pPr>
    </w:p>
    <w:p w:rsidR="007F1D6C" w:rsidRDefault="007F1D6C" w:rsidP="007F1D6C">
      <w:pPr>
        <w:pBdr>
          <w:top w:val="nil"/>
          <w:left w:val="nil"/>
          <w:bottom w:val="nil"/>
          <w:right w:val="nil"/>
          <w:between w:val="nil"/>
        </w:pBdr>
        <w:tabs>
          <w:tab w:val="left" w:pos="2160"/>
        </w:tabs>
        <w:spacing w:after="0" w:line="264" w:lineRule="auto"/>
        <w:ind w:left="1260" w:hanging="1260"/>
        <w:jc w:val="both"/>
        <w:rPr>
          <w:rFonts w:ascii="Arial" w:eastAsia="Arial" w:hAnsi="Arial" w:cs="Arial"/>
        </w:rPr>
      </w:pPr>
      <w:r>
        <w:rPr>
          <w:rFonts w:ascii="Arial" w:eastAsia="Arial" w:hAnsi="Arial" w:cs="Arial"/>
        </w:rPr>
        <w:tab/>
        <w:t xml:space="preserve">El proponente que resulte adjudicado, será notificado de ello, y dentro de los 10 (diez) días hábiles de recibida la comunicación deberá presentarse a firmar el correspondiente contrato, previo depósito de la garantía de Contrato, por un importe equivalente al 5 % (cinco por ciento) de su valor, en cualquiera de las formas indicadas en el </w:t>
      </w:r>
      <w:r w:rsidRPr="004216F4">
        <w:rPr>
          <w:rFonts w:ascii="Arial" w:eastAsia="Arial" w:hAnsi="Arial" w:cs="Arial"/>
        </w:rPr>
        <w:t>Art. 4º).-</w:t>
      </w:r>
    </w:p>
    <w:p w:rsidR="007F1D6C" w:rsidRPr="00D03158" w:rsidRDefault="007F1D6C" w:rsidP="007F1D6C">
      <w:pPr>
        <w:pBdr>
          <w:top w:val="nil"/>
          <w:left w:val="nil"/>
          <w:bottom w:val="nil"/>
          <w:right w:val="nil"/>
          <w:between w:val="nil"/>
        </w:pBdr>
        <w:tabs>
          <w:tab w:val="left" w:pos="2160"/>
        </w:tabs>
        <w:spacing w:after="0" w:line="264" w:lineRule="auto"/>
        <w:ind w:left="1260" w:hanging="1260"/>
        <w:jc w:val="both"/>
        <w:rPr>
          <w:rFonts w:ascii="Arial" w:eastAsia="Arial" w:hAnsi="Arial" w:cs="Arial"/>
        </w:rPr>
      </w:pPr>
      <w:r w:rsidRPr="00D03158">
        <w:rPr>
          <w:rFonts w:ascii="Arial" w:eastAsia="Arial" w:hAnsi="Arial" w:cs="Arial"/>
        </w:rPr>
        <w:tab/>
        <w:t xml:space="preserve">Esta garantía se mantendrá hasta la finalización de los trabajos establecidos en el Art. 25º), luego será devuelta a la contratista. </w:t>
      </w:r>
    </w:p>
    <w:p w:rsidR="007F1D6C" w:rsidRDefault="007F1D6C" w:rsidP="007F1D6C">
      <w:pPr>
        <w:pBdr>
          <w:top w:val="nil"/>
          <w:left w:val="nil"/>
          <w:bottom w:val="nil"/>
          <w:right w:val="nil"/>
          <w:between w:val="nil"/>
        </w:pBdr>
        <w:spacing w:after="0" w:line="264" w:lineRule="auto"/>
        <w:jc w:val="both"/>
        <w:rPr>
          <w:rFonts w:ascii="Arial" w:eastAsia="Arial" w:hAnsi="Arial" w:cs="Arial"/>
        </w:rPr>
      </w:pPr>
    </w:p>
    <w:p w:rsidR="007F1D6C" w:rsidRPr="001C544E" w:rsidRDefault="007F1D6C" w:rsidP="007F1D6C">
      <w:pPr>
        <w:pStyle w:val="Ttulo2"/>
        <w:rPr>
          <w:rFonts w:ascii="Arial" w:hAnsi="Arial" w:cs="Arial"/>
          <w:sz w:val="24"/>
          <w:u w:val="single"/>
        </w:rPr>
      </w:pPr>
      <w:bookmarkStart w:id="14" w:name="_Toc164679062"/>
      <w:r w:rsidRPr="001C544E">
        <w:rPr>
          <w:rFonts w:ascii="Arial" w:hAnsi="Arial" w:cs="Arial"/>
          <w:sz w:val="24"/>
          <w:u w:val="single"/>
        </w:rPr>
        <w:t>Art. 14°) PÉRDIDA DE LOS DEPOSITOS DE GARANTIA Y / O CONTRATO:</w:t>
      </w:r>
      <w:bookmarkEnd w:id="14"/>
    </w:p>
    <w:p w:rsidR="007F1D6C" w:rsidRDefault="007F1D6C" w:rsidP="007F1D6C">
      <w:pPr>
        <w:pBdr>
          <w:top w:val="nil"/>
          <w:left w:val="nil"/>
          <w:bottom w:val="nil"/>
          <w:right w:val="nil"/>
          <w:between w:val="nil"/>
        </w:pBdr>
        <w:spacing w:after="0" w:line="264" w:lineRule="auto"/>
        <w:ind w:left="1260" w:hanging="1260"/>
        <w:jc w:val="both"/>
        <w:rPr>
          <w:rFonts w:ascii="Arial" w:eastAsia="Arial" w:hAnsi="Arial" w:cs="Arial"/>
        </w:rPr>
      </w:pPr>
    </w:p>
    <w:p w:rsidR="007F1D6C" w:rsidRDefault="007F1D6C" w:rsidP="007F1D6C">
      <w:pPr>
        <w:pBdr>
          <w:top w:val="nil"/>
          <w:left w:val="nil"/>
          <w:bottom w:val="nil"/>
          <w:right w:val="nil"/>
          <w:between w:val="nil"/>
        </w:pBdr>
        <w:spacing w:after="0" w:line="264" w:lineRule="auto"/>
        <w:ind w:left="1260" w:hanging="1260"/>
        <w:jc w:val="both"/>
        <w:rPr>
          <w:rFonts w:ascii="Arial" w:eastAsia="Arial" w:hAnsi="Arial" w:cs="Arial"/>
        </w:rPr>
      </w:pPr>
      <w:r>
        <w:rPr>
          <w:rFonts w:ascii="Arial" w:eastAsia="Arial" w:hAnsi="Arial" w:cs="Arial"/>
        </w:rPr>
        <w:tab/>
        <w:t xml:space="preserve">El proponente que desistiera de su oferta, durante el término de mantenimiento de la misma, perderá el depósito de Garantía de la Licitación. El proponente que resulte adjudicado si no se presentara, dentro del término fijado para la firma del contrato,  será pasible de la aplicación de una multa del uno por mil (1 %o) del monto del contrato por cada día de atraso en suscribir el mismo. Si la demora en firmar el contrato excediera el plazo de diez (10) días, quedará sin efecto el acto de adjudicación, perdiendo el oferente el depósito de garantía de la Licitación, sin perjuicio de la multa devengada.  </w:t>
      </w:r>
    </w:p>
    <w:p w:rsidR="007F1D6C" w:rsidRDefault="007F1D6C" w:rsidP="007F1D6C">
      <w:pPr>
        <w:spacing w:after="0"/>
      </w:pPr>
    </w:p>
    <w:p w:rsidR="007F1D6C" w:rsidRPr="001C544E" w:rsidRDefault="007F1D6C" w:rsidP="007F1D6C">
      <w:pPr>
        <w:pStyle w:val="Ttulo2"/>
        <w:rPr>
          <w:rFonts w:ascii="Arial" w:hAnsi="Arial" w:cs="Arial"/>
          <w:sz w:val="24"/>
          <w:u w:val="single"/>
        </w:rPr>
      </w:pPr>
      <w:bookmarkStart w:id="15" w:name="_Toc164679063"/>
      <w:r w:rsidRPr="001C544E">
        <w:rPr>
          <w:rFonts w:ascii="Arial" w:hAnsi="Arial" w:cs="Arial"/>
          <w:sz w:val="24"/>
          <w:u w:val="single"/>
        </w:rPr>
        <w:t>Art. 15°) PEDIDO DE ACLARACIONES:</w:t>
      </w:r>
      <w:bookmarkEnd w:id="15"/>
    </w:p>
    <w:p w:rsidR="007F1D6C" w:rsidRDefault="007F1D6C" w:rsidP="007F1D6C">
      <w:pPr>
        <w:pBdr>
          <w:top w:val="nil"/>
          <w:left w:val="nil"/>
          <w:bottom w:val="nil"/>
          <w:right w:val="nil"/>
          <w:between w:val="nil"/>
        </w:pBdr>
        <w:spacing w:after="0" w:line="264" w:lineRule="auto"/>
        <w:ind w:left="1260" w:hanging="1260"/>
        <w:jc w:val="both"/>
        <w:rPr>
          <w:rFonts w:ascii="Arial" w:eastAsia="Arial" w:hAnsi="Arial" w:cs="Arial"/>
          <w:u w:val="single"/>
        </w:rPr>
      </w:pPr>
    </w:p>
    <w:p w:rsidR="007F1D6C" w:rsidRPr="004216F4" w:rsidRDefault="007F1D6C" w:rsidP="007F1D6C">
      <w:pPr>
        <w:pBdr>
          <w:top w:val="nil"/>
          <w:left w:val="nil"/>
          <w:bottom w:val="nil"/>
          <w:right w:val="nil"/>
          <w:between w:val="nil"/>
        </w:pBdr>
        <w:spacing w:after="0" w:line="264" w:lineRule="auto"/>
        <w:ind w:left="1260" w:hanging="1260"/>
        <w:jc w:val="both"/>
        <w:rPr>
          <w:rFonts w:ascii="Arial" w:eastAsia="Arial" w:hAnsi="Arial" w:cs="Arial"/>
        </w:rPr>
      </w:pPr>
      <w:r>
        <w:rPr>
          <w:rFonts w:ascii="Arial" w:eastAsia="Arial" w:hAnsi="Arial" w:cs="Arial"/>
        </w:rPr>
        <w:tab/>
        <w:t xml:space="preserve">Las dudas que puedan originarse, deberán ser planteadas por el interesado, por escrito a la Secretaría de Infraestructura de la Municipalidad, a la casilla de mail </w:t>
      </w:r>
      <w:r>
        <w:rPr>
          <w:rFonts w:ascii="Arial" w:eastAsia="Arial" w:hAnsi="Arial" w:cs="Arial"/>
          <w:i/>
          <w:u w:val="single"/>
        </w:rPr>
        <w:t>direccionplanificacionsf@gmail.com</w:t>
      </w:r>
      <w:r>
        <w:rPr>
          <w:rFonts w:ascii="Arial" w:eastAsia="Arial" w:hAnsi="Arial" w:cs="Arial"/>
        </w:rPr>
        <w:t xml:space="preserve">, solicitando la aclaración que estime necesaria, la que podrá hacerse hasta cinco (5) días hábiles antes de la fecha de apertura de la Licitación. Mediante Circular, y con dos (2) días hábiles como mínimo con antelación a la fecha mencionada, se notificarán las aclaraciones a todos los adquirentes de </w:t>
      </w:r>
      <w:r w:rsidRPr="004216F4">
        <w:rPr>
          <w:rFonts w:ascii="Arial" w:eastAsia="Arial" w:hAnsi="Arial" w:cs="Arial"/>
        </w:rPr>
        <w:t xml:space="preserve">pliegos y pasarán a formar parte del mismo. </w:t>
      </w:r>
    </w:p>
    <w:p w:rsidR="007F1D6C" w:rsidRPr="004216F4" w:rsidRDefault="007F1D6C" w:rsidP="007F1D6C">
      <w:pPr>
        <w:pBdr>
          <w:top w:val="nil"/>
          <w:left w:val="nil"/>
          <w:bottom w:val="nil"/>
          <w:right w:val="nil"/>
          <w:between w:val="nil"/>
        </w:pBdr>
        <w:spacing w:after="0" w:line="264" w:lineRule="auto"/>
        <w:ind w:left="1260"/>
        <w:jc w:val="both"/>
        <w:rPr>
          <w:rFonts w:ascii="Arial" w:eastAsia="Arial" w:hAnsi="Arial" w:cs="Arial"/>
        </w:rPr>
      </w:pPr>
      <w:r w:rsidRPr="004216F4">
        <w:rPr>
          <w:rFonts w:ascii="Arial" w:eastAsia="Arial" w:hAnsi="Arial" w:cs="Arial"/>
        </w:rPr>
        <w:t>Se deja establecido que, además, la Municipalidad podrá de oficio elaborar, emitir y comunicar Notas Aclaratorias del Pliego.-</w:t>
      </w:r>
    </w:p>
    <w:p w:rsidR="007F1D6C" w:rsidRDefault="007F1D6C" w:rsidP="007F1D6C">
      <w:pPr>
        <w:pBdr>
          <w:top w:val="nil"/>
          <w:left w:val="nil"/>
          <w:bottom w:val="nil"/>
          <w:right w:val="nil"/>
          <w:between w:val="nil"/>
        </w:pBdr>
        <w:spacing w:after="0" w:line="264" w:lineRule="auto"/>
        <w:ind w:left="1260" w:hanging="1260"/>
        <w:jc w:val="both"/>
        <w:rPr>
          <w:rFonts w:ascii="Arial" w:eastAsia="Arial" w:hAnsi="Arial" w:cs="Arial"/>
        </w:rPr>
      </w:pPr>
    </w:p>
    <w:p w:rsidR="007F1D6C" w:rsidRPr="001C544E" w:rsidRDefault="007F1D6C" w:rsidP="007F1D6C">
      <w:pPr>
        <w:pStyle w:val="Ttulo2"/>
        <w:rPr>
          <w:rFonts w:ascii="Arial" w:hAnsi="Arial" w:cs="Arial"/>
          <w:sz w:val="24"/>
          <w:u w:val="single"/>
        </w:rPr>
      </w:pPr>
      <w:bookmarkStart w:id="16" w:name="_Toc164679064"/>
      <w:r w:rsidRPr="001C544E">
        <w:rPr>
          <w:rFonts w:ascii="Arial" w:hAnsi="Arial" w:cs="Arial"/>
          <w:sz w:val="24"/>
          <w:u w:val="single"/>
        </w:rPr>
        <w:t>Art. 16°) RESOLUCION:</w:t>
      </w:r>
      <w:bookmarkEnd w:id="16"/>
    </w:p>
    <w:p w:rsidR="007F1D6C" w:rsidRDefault="007F1D6C" w:rsidP="007F1D6C">
      <w:pPr>
        <w:pBdr>
          <w:top w:val="nil"/>
          <w:left w:val="nil"/>
          <w:bottom w:val="nil"/>
          <w:right w:val="nil"/>
          <w:between w:val="nil"/>
        </w:pBdr>
        <w:spacing w:after="0" w:line="264" w:lineRule="auto"/>
        <w:ind w:left="1260" w:hanging="1260"/>
        <w:jc w:val="both"/>
        <w:rPr>
          <w:rFonts w:ascii="Arial" w:eastAsia="Arial" w:hAnsi="Arial" w:cs="Arial"/>
        </w:rPr>
      </w:pPr>
    </w:p>
    <w:p w:rsidR="007F1D6C" w:rsidRDefault="007F1D6C" w:rsidP="007F1D6C">
      <w:pPr>
        <w:pBdr>
          <w:top w:val="nil"/>
          <w:left w:val="nil"/>
          <w:bottom w:val="nil"/>
          <w:right w:val="nil"/>
          <w:between w:val="nil"/>
        </w:pBdr>
        <w:spacing w:after="0" w:line="264" w:lineRule="auto"/>
        <w:ind w:left="1260"/>
        <w:jc w:val="both"/>
        <w:rPr>
          <w:rFonts w:ascii="Arial" w:eastAsia="Arial" w:hAnsi="Arial" w:cs="Arial"/>
        </w:rPr>
      </w:pPr>
      <w:r>
        <w:rPr>
          <w:rFonts w:ascii="Arial" w:eastAsia="Arial" w:hAnsi="Arial" w:cs="Arial"/>
        </w:rPr>
        <w:t xml:space="preserve">La Municipalidad podrá resolver de inmediato el contrato surgido de la presente Licitación en caso de que el proveedor obre con evidente y </w:t>
      </w:r>
      <w:r>
        <w:rPr>
          <w:rFonts w:ascii="Arial" w:eastAsia="Arial" w:hAnsi="Arial" w:cs="Arial"/>
        </w:rPr>
        <w:lastRenderedPageBreak/>
        <w:t>reiterada negligencia, y/o mala fe en el cumplimiento de sus obligaciones y condiciones estipuladas en el presente pliego y en el contrato, si no entregara bienes de la calidad convenida o no respetara los plazos de entrega establecidos, sin perjuicio de la sanciones y/o multas que le cupiera al adjudicatario.</w:t>
      </w:r>
      <w:r>
        <w:rPr>
          <w:rFonts w:ascii="Arial" w:eastAsia="Arial" w:hAnsi="Arial" w:cs="Arial"/>
        </w:rPr>
        <w:tab/>
      </w:r>
    </w:p>
    <w:p w:rsidR="007F1D6C" w:rsidRDefault="007F1D6C" w:rsidP="007F1D6C">
      <w:pPr>
        <w:pBdr>
          <w:top w:val="nil"/>
          <w:left w:val="nil"/>
          <w:bottom w:val="nil"/>
          <w:right w:val="nil"/>
          <w:between w:val="nil"/>
        </w:pBdr>
        <w:spacing w:after="0" w:line="264" w:lineRule="auto"/>
        <w:ind w:left="1260"/>
        <w:jc w:val="both"/>
        <w:rPr>
          <w:rFonts w:ascii="Arial" w:eastAsia="Arial" w:hAnsi="Arial" w:cs="Arial"/>
        </w:rPr>
      </w:pPr>
      <w:r>
        <w:rPr>
          <w:rFonts w:ascii="Arial" w:eastAsia="Arial" w:hAnsi="Arial" w:cs="Arial"/>
        </w:rPr>
        <w:t>La resolución por incumplimiento acarreará la pérdida del depósito en garantía del contrato, sin perjuicio del resarcimiento de los daños y perjuicios que pudiera sufrir la Municipalidad.</w:t>
      </w:r>
    </w:p>
    <w:p w:rsidR="007F1D6C" w:rsidRDefault="007F1D6C" w:rsidP="007F1D6C">
      <w:pPr>
        <w:pBdr>
          <w:top w:val="nil"/>
          <w:left w:val="nil"/>
          <w:bottom w:val="nil"/>
          <w:right w:val="nil"/>
          <w:between w:val="nil"/>
        </w:pBdr>
        <w:spacing w:after="0" w:line="264" w:lineRule="auto"/>
        <w:ind w:left="1260"/>
        <w:jc w:val="both"/>
        <w:rPr>
          <w:rFonts w:ascii="Arial" w:eastAsia="Arial" w:hAnsi="Arial" w:cs="Arial"/>
        </w:rPr>
      </w:pPr>
    </w:p>
    <w:p w:rsidR="007F1D6C" w:rsidRPr="001C544E" w:rsidRDefault="007F1D6C" w:rsidP="007F1D6C">
      <w:pPr>
        <w:pStyle w:val="Ttulo2"/>
        <w:rPr>
          <w:rFonts w:ascii="Arial" w:hAnsi="Arial" w:cs="Arial"/>
          <w:sz w:val="24"/>
          <w:u w:val="single"/>
        </w:rPr>
      </w:pPr>
      <w:bookmarkStart w:id="17" w:name="_Toc164679065"/>
      <w:r w:rsidRPr="001C544E">
        <w:rPr>
          <w:rFonts w:ascii="Arial" w:hAnsi="Arial" w:cs="Arial"/>
          <w:sz w:val="24"/>
          <w:u w:val="single"/>
        </w:rPr>
        <w:t>Art. 17°) SISTEMA DE CONTRATACION:</w:t>
      </w:r>
      <w:bookmarkEnd w:id="17"/>
    </w:p>
    <w:p w:rsidR="007F1D6C" w:rsidRDefault="007F1D6C" w:rsidP="007F1D6C">
      <w:pPr>
        <w:spacing w:after="0"/>
        <w:rPr>
          <w:rFonts w:ascii="Arial" w:eastAsia="Arial" w:hAnsi="Arial" w:cs="Arial"/>
        </w:rPr>
      </w:pPr>
    </w:p>
    <w:p w:rsidR="007F1D6C" w:rsidRDefault="007F1D6C" w:rsidP="007F1D6C">
      <w:pPr>
        <w:pBdr>
          <w:top w:val="nil"/>
          <w:left w:val="nil"/>
          <w:bottom w:val="nil"/>
          <w:right w:val="nil"/>
          <w:between w:val="nil"/>
        </w:pBdr>
        <w:spacing w:after="0" w:line="264" w:lineRule="auto"/>
        <w:ind w:left="1260"/>
        <w:jc w:val="both"/>
        <w:rPr>
          <w:rFonts w:ascii="Arial" w:eastAsia="Arial" w:hAnsi="Arial" w:cs="Arial"/>
        </w:rPr>
      </w:pPr>
      <w:r>
        <w:rPr>
          <w:rFonts w:ascii="Arial" w:eastAsia="Arial" w:hAnsi="Arial" w:cs="Arial"/>
        </w:rPr>
        <w:t>Será por el sistema de monto global.</w:t>
      </w:r>
    </w:p>
    <w:p w:rsidR="007F1D6C" w:rsidRDefault="007F1D6C" w:rsidP="007F1D6C">
      <w:pPr>
        <w:pBdr>
          <w:top w:val="nil"/>
          <w:left w:val="nil"/>
          <w:bottom w:val="nil"/>
          <w:right w:val="nil"/>
          <w:between w:val="nil"/>
        </w:pBdr>
        <w:spacing w:after="0" w:line="264" w:lineRule="auto"/>
        <w:ind w:left="1260"/>
        <w:jc w:val="both"/>
        <w:rPr>
          <w:rFonts w:ascii="Arial" w:eastAsia="Arial" w:hAnsi="Arial" w:cs="Arial"/>
        </w:rPr>
      </w:pPr>
      <w:r>
        <w:rPr>
          <w:rFonts w:ascii="Arial" w:eastAsia="Arial" w:hAnsi="Arial" w:cs="Arial"/>
        </w:rPr>
        <w:t xml:space="preserve">Se entiende que el precio cotizado por los ítems contiene la inclusión del transporte hasta el predio de AMOS de la ciudad, sito en Av. Gral. </w:t>
      </w:r>
      <w:proofErr w:type="spellStart"/>
      <w:r>
        <w:rPr>
          <w:rFonts w:ascii="Arial" w:eastAsia="Arial" w:hAnsi="Arial" w:cs="Arial"/>
        </w:rPr>
        <w:t>Savio</w:t>
      </w:r>
      <w:proofErr w:type="spellEnd"/>
      <w:r>
        <w:rPr>
          <w:rFonts w:ascii="Arial" w:eastAsia="Arial" w:hAnsi="Arial" w:cs="Arial"/>
        </w:rPr>
        <w:t xml:space="preserve"> esquina Av. Cervantes, y todos los gravámenes impositivos que correspondan por tales conceptos.</w:t>
      </w:r>
    </w:p>
    <w:p w:rsidR="007F1D6C" w:rsidRDefault="007F1D6C" w:rsidP="007F1D6C">
      <w:pPr>
        <w:pBdr>
          <w:top w:val="nil"/>
          <w:left w:val="nil"/>
          <w:bottom w:val="nil"/>
          <w:right w:val="nil"/>
          <w:between w:val="nil"/>
        </w:pBdr>
        <w:spacing w:after="0" w:line="264" w:lineRule="auto"/>
        <w:ind w:left="1260" w:hanging="1260"/>
        <w:jc w:val="both"/>
        <w:rPr>
          <w:rFonts w:ascii="Arial" w:eastAsia="Arial" w:hAnsi="Arial" w:cs="Arial"/>
        </w:rPr>
      </w:pPr>
    </w:p>
    <w:p w:rsidR="007F1D6C" w:rsidRPr="001C544E" w:rsidRDefault="007F1D6C" w:rsidP="007F1D6C">
      <w:pPr>
        <w:pStyle w:val="Ttulo2"/>
        <w:rPr>
          <w:rFonts w:ascii="Arial" w:hAnsi="Arial" w:cs="Arial"/>
          <w:sz w:val="24"/>
          <w:u w:val="single"/>
        </w:rPr>
      </w:pPr>
      <w:bookmarkStart w:id="18" w:name="_Toc164679066"/>
      <w:r w:rsidRPr="001C544E">
        <w:rPr>
          <w:rFonts w:ascii="Arial" w:hAnsi="Arial" w:cs="Arial"/>
          <w:sz w:val="24"/>
          <w:u w:val="single"/>
        </w:rPr>
        <w:t>Art. 18°) PLAZO, HORARIO Y LUGAR DE ENTREGA:</w:t>
      </w:r>
      <w:bookmarkEnd w:id="18"/>
    </w:p>
    <w:p w:rsidR="007F1D6C" w:rsidRDefault="007F1D6C" w:rsidP="007F1D6C">
      <w:pPr>
        <w:spacing w:after="0"/>
      </w:pPr>
    </w:p>
    <w:p w:rsidR="007F1D6C" w:rsidRDefault="007F1D6C" w:rsidP="007F1D6C">
      <w:pPr>
        <w:pBdr>
          <w:top w:val="nil"/>
          <w:left w:val="nil"/>
          <w:bottom w:val="nil"/>
          <w:right w:val="nil"/>
          <w:between w:val="nil"/>
        </w:pBdr>
        <w:spacing w:after="0" w:line="264" w:lineRule="auto"/>
        <w:ind w:left="1260"/>
        <w:jc w:val="both"/>
        <w:rPr>
          <w:rFonts w:ascii="Arial" w:eastAsia="Arial" w:hAnsi="Arial" w:cs="Arial"/>
        </w:rPr>
      </w:pPr>
      <w:r>
        <w:rPr>
          <w:rFonts w:ascii="Arial" w:eastAsia="Arial" w:hAnsi="Arial" w:cs="Arial"/>
        </w:rPr>
        <w:t xml:space="preserve">La condición de entrega será inmediata según requerimientos de la Secretaría de Infraestructura en un plazo no mayor de 30 (treinta) días corridos a partir de la fecha de suscripción del contrato, se deberá dar comienzo a la entrega del material en los horarios a determinar por la Secretaría de Infraestructura. </w:t>
      </w:r>
    </w:p>
    <w:p w:rsidR="007F1D6C" w:rsidRDefault="007F1D6C" w:rsidP="007F1D6C">
      <w:pPr>
        <w:pBdr>
          <w:top w:val="nil"/>
          <w:left w:val="nil"/>
          <w:bottom w:val="nil"/>
          <w:right w:val="nil"/>
          <w:between w:val="nil"/>
        </w:pBdr>
        <w:spacing w:after="0" w:line="264" w:lineRule="auto"/>
        <w:ind w:left="1260"/>
        <w:jc w:val="both"/>
        <w:rPr>
          <w:rFonts w:ascii="Arial" w:eastAsia="Arial" w:hAnsi="Arial" w:cs="Arial"/>
        </w:rPr>
      </w:pPr>
      <w:r>
        <w:rPr>
          <w:rFonts w:ascii="Arial" w:eastAsia="Arial" w:hAnsi="Arial" w:cs="Arial"/>
        </w:rPr>
        <w:t>El control de entrega se efectuará mediante remito que será avalado por la Secretaría de Infraestructura.</w:t>
      </w:r>
    </w:p>
    <w:p w:rsidR="007F1D6C" w:rsidRDefault="007F1D6C" w:rsidP="007F1D6C">
      <w:pPr>
        <w:pBdr>
          <w:top w:val="nil"/>
          <w:left w:val="nil"/>
          <w:bottom w:val="nil"/>
          <w:right w:val="nil"/>
          <w:between w:val="nil"/>
        </w:pBdr>
        <w:spacing w:after="0" w:line="264" w:lineRule="auto"/>
        <w:ind w:left="1260" w:hanging="1260"/>
        <w:jc w:val="both"/>
        <w:rPr>
          <w:rFonts w:ascii="Arial" w:eastAsia="Arial" w:hAnsi="Arial" w:cs="Arial"/>
        </w:rPr>
      </w:pPr>
    </w:p>
    <w:p w:rsidR="007F1D6C" w:rsidRPr="001C544E" w:rsidRDefault="007F1D6C" w:rsidP="007F1D6C">
      <w:pPr>
        <w:pStyle w:val="Ttulo2"/>
        <w:rPr>
          <w:rFonts w:ascii="Arial" w:hAnsi="Arial" w:cs="Arial"/>
          <w:sz w:val="24"/>
          <w:u w:val="single"/>
        </w:rPr>
      </w:pPr>
      <w:bookmarkStart w:id="19" w:name="_Toc164679067"/>
      <w:r w:rsidRPr="001C544E">
        <w:rPr>
          <w:rFonts w:ascii="Arial" w:hAnsi="Arial" w:cs="Arial"/>
          <w:sz w:val="24"/>
          <w:u w:val="single"/>
        </w:rPr>
        <w:t>Art. 19°) FORMA DE PAGO:</w:t>
      </w:r>
      <w:bookmarkEnd w:id="19"/>
    </w:p>
    <w:p w:rsidR="007F1D6C" w:rsidRDefault="007F1D6C" w:rsidP="007F1D6C">
      <w:pPr>
        <w:pBdr>
          <w:top w:val="nil"/>
          <w:left w:val="nil"/>
          <w:bottom w:val="nil"/>
          <w:right w:val="nil"/>
          <w:between w:val="nil"/>
        </w:pBdr>
        <w:spacing w:after="0" w:line="264" w:lineRule="auto"/>
        <w:ind w:left="1260" w:hanging="1260"/>
        <w:jc w:val="both"/>
        <w:rPr>
          <w:rFonts w:ascii="Arial" w:eastAsia="Arial" w:hAnsi="Arial" w:cs="Arial"/>
        </w:rPr>
      </w:pPr>
    </w:p>
    <w:p w:rsidR="007F1D6C" w:rsidRDefault="007F1D6C" w:rsidP="007F1D6C">
      <w:pPr>
        <w:pBdr>
          <w:top w:val="nil"/>
          <w:left w:val="nil"/>
          <w:bottom w:val="nil"/>
          <w:right w:val="nil"/>
          <w:between w:val="nil"/>
        </w:pBdr>
        <w:spacing w:after="0" w:line="264" w:lineRule="auto"/>
        <w:ind w:left="1260"/>
        <w:jc w:val="both"/>
        <w:rPr>
          <w:rFonts w:ascii="Arial" w:eastAsia="Arial" w:hAnsi="Arial" w:cs="Arial"/>
        </w:rPr>
      </w:pPr>
      <w:r>
        <w:rPr>
          <w:rFonts w:ascii="Arial" w:eastAsia="Arial" w:hAnsi="Arial" w:cs="Arial"/>
        </w:rPr>
        <w:t>Se realizará un anticipo financiero del 30% del monto total adjudicado. El mismo se hará inmediatamente posterior a la fecha de suscripción del contrato y será avalado con la emisión de una póliza de seguro de caución a favor de la Municipalidad de la Ciudad de San Francisco, por igual monto.</w:t>
      </w:r>
    </w:p>
    <w:p w:rsidR="007F1D6C" w:rsidRDefault="007F1D6C" w:rsidP="007F1D6C">
      <w:pPr>
        <w:pBdr>
          <w:top w:val="nil"/>
          <w:left w:val="nil"/>
          <w:bottom w:val="nil"/>
          <w:right w:val="nil"/>
          <w:between w:val="nil"/>
        </w:pBdr>
        <w:spacing w:after="0" w:line="264" w:lineRule="auto"/>
        <w:ind w:left="1260"/>
        <w:jc w:val="both"/>
        <w:rPr>
          <w:rFonts w:ascii="Arial" w:eastAsia="Arial" w:hAnsi="Arial" w:cs="Arial"/>
        </w:rPr>
      </w:pPr>
      <w:r>
        <w:rPr>
          <w:rFonts w:ascii="Arial" w:eastAsia="Arial" w:hAnsi="Arial" w:cs="Arial"/>
        </w:rPr>
        <w:t>Se realizará una única certificación al finalizar la entrega de la totalidad de los materiales contratados.</w:t>
      </w:r>
    </w:p>
    <w:p w:rsidR="007F1D6C" w:rsidRDefault="007F1D6C" w:rsidP="007F1D6C">
      <w:pPr>
        <w:pBdr>
          <w:top w:val="nil"/>
          <w:left w:val="nil"/>
          <w:bottom w:val="nil"/>
          <w:right w:val="nil"/>
          <w:between w:val="nil"/>
        </w:pBdr>
        <w:spacing w:after="0" w:line="264" w:lineRule="auto"/>
        <w:ind w:left="1260"/>
        <w:jc w:val="both"/>
        <w:rPr>
          <w:rFonts w:ascii="Arial" w:eastAsia="Arial" w:hAnsi="Arial" w:cs="Arial"/>
        </w:rPr>
      </w:pPr>
      <w:r>
        <w:rPr>
          <w:rFonts w:ascii="Arial" w:eastAsia="Arial" w:hAnsi="Arial" w:cs="Arial"/>
        </w:rPr>
        <w:t>El pago se realizará según la única certificación, remitos y factura correspondientes, con valores a 0, 30 y 45</w:t>
      </w:r>
      <w:r w:rsidRPr="004216F4">
        <w:rPr>
          <w:rFonts w:ascii="Arial" w:eastAsia="Arial" w:hAnsi="Arial" w:cs="Arial"/>
        </w:rPr>
        <w:t xml:space="preserve"> días de fecha de autorización </w:t>
      </w:r>
      <w:r>
        <w:rPr>
          <w:rFonts w:ascii="Arial" w:eastAsia="Arial" w:hAnsi="Arial" w:cs="Arial"/>
        </w:rPr>
        <w:t>de la Orden de Pago por parte del Honorable Tribunal de Cuentas.</w:t>
      </w:r>
    </w:p>
    <w:p w:rsidR="007F1D6C" w:rsidRDefault="007F1D6C" w:rsidP="007F1D6C">
      <w:pPr>
        <w:pBdr>
          <w:top w:val="nil"/>
          <w:left w:val="nil"/>
          <w:bottom w:val="nil"/>
          <w:right w:val="nil"/>
          <w:between w:val="nil"/>
        </w:pBdr>
        <w:spacing w:after="0" w:line="264" w:lineRule="auto"/>
        <w:jc w:val="both"/>
        <w:rPr>
          <w:rFonts w:ascii="Arial" w:eastAsia="Arial" w:hAnsi="Arial" w:cs="Arial"/>
        </w:rPr>
      </w:pPr>
    </w:p>
    <w:p w:rsidR="007F1D6C" w:rsidRPr="001C544E" w:rsidRDefault="007F1D6C" w:rsidP="007F1D6C">
      <w:pPr>
        <w:pStyle w:val="Ttulo2"/>
        <w:rPr>
          <w:rFonts w:ascii="Arial" w:hAnsi="Arial" w:cs="Arial"/>
          <w:sz w:val="24"/>
          <w:u w:val="single"/>
        </w:rPr>
      </w:pPr>
      <w:bookmarkStart w:id="20" w:name="_Toc164679068"/>
      <w:r w:rsidRPr="001C544E">
        <w:rPr>
          <w:rFonts w:ascii="Arial" w:hAnsi="Arial" w:cs="Arial"/>
          <w:sz w:val="24"/>
          <w:u w:val="single"/>
        </w:rPr>
        <w:t>Art. 20°) AMPLIACIONES O DISMINUCIONES:</w:t>
      </w:r>
      <w:bookmarkEnd w:id="20"/>
    </w:p>
    <w:p w:rsidR="007F1D6C" w:rsidRDefault="007F1D6C" w:rsidP="007F1D6C">
      <w:pPr>
        <w:pBdr>
          <w:top w:val="nil"/>
          <w:left w:val="nil"/>
          <w:bottom w:val="nil"/>
          <w:right w:val="nil"/>
          <w:between w:val="nil"/>
        </w:pBdr>
        <w:spacing w:after="0" w:line="264" w:lineRule="auto"/>
        <w:ind w:left="1260" w:hanging="1260"/>
        <w:rPr>
          <w:rFonts w:ascii="Arial" w:eastAsia="Arial" w:hAnsi="Arial" w:cs="Arial"/>
        </w:rPr>
      </w:pPr>
    </w:p>
    <w:p w:rsidR="007F1D6C" w:rsidRDefault="007F1D6C" w:rsidP="007F1D6C">
      <w:pPr>
        <w:pBdr>
          <w:top w:val="nil"/>
          <w:left w:val="nil"/>
          <w:bottom w:val="nil"/>
          <w:right w:val="nil"/>
          <w:between w:val="nil"/>
        </w:pBdr>
        <w:spacing w:after="0" w:line="264" w:lineRule="auto"/>
        <w:ind w:left="1260" w:hanging="1260"/>
        <w:jc w:val="both"/>
        <w:rPr>
          <w:rFonts w:ascii="Arial" w:eastAsia="Arial" w:hAnsi="Arial" w:cs="Arial"/>
        </w:rPr>
      </w:pPr>
      <w:r>
        <w:rPr>
          <w:rFonts w:ascii="Arial" w:eastAsia="Arial" w:hAnsi="Arial" w:cs="Arial"/>
        </w:rPr>
        <w:tab/>
        <w:t xml:space="preserve">La Municipalidad se reserva el derecho de aumentar o disminuir hasta un veinte por ciento (20%) la cantidad de material </w:t>
      </w:r>
      <w:r w:rsidRPr="004216F4">
        <w:rPr>
          <w:rFonts w:ascii="Arial" w:eastAsia="Arial" w:hAnsi="Arial" w:cs="Arial"/>
        </w:rPr>
        <w:t xml:space="preserve">contratado o a contratar </w:t>
      </w:r>
      <w:r>
        <w:rPr>
          <w:rFonts w:ascii="Arial" w:eastAsia="Arial" w:hAnsi="Arial" w:cs="Arial"/>
        </w:rPr>
        <w:t>correspondiente al ítem único en las mismas condiciones y precios establecidos en el contrato original.</w:t>
      </w:r>
    </w:p>
    <w:p w:rsidR="007F1D6C" w:rsidRDefault="007F1D6C" w:rsidP="007F1D6C">
      <w:pPr>
        <w:spacing w:after="0"/>
      </w:pPr>
    </w:p>
    <w:p w:rsidR="007F1D6C" w:rsidRPr="001C544E" w:rsidRDefault="007F1D6C" w:rsidP="007F1D6C">
      <w:pPr>
        <w:pStyle w:val="Ttulo2"/>
        <w:rPr>
          <w:rFonts w:ascii="Arial" w:hAnsi="Arial" w:cs="Arial"/>
          <w:sz w:val="24"/>
          <w:u w:val="single"/>
        </w:rPr>
      </w:pPr>
      <w:bookmarkStart w:id="21" w:name="_Toc164679069"/>
      <w:r w:rsidRPr="001C544E">
        <w:rPr>
          <w:rFonts w:ascii="Arial" w:hAnsi="Arial" w:cs="Arial"/>
          <w:sz w:val="24"/>
          <w:u w:val="single"/>
        </w:rPr>
        <w:t>Art. 21°) INTERPRETACIÓN DE LAS ESPECIFICACIONES:</w:t>
      </w:r>
      <w:bookmarkEnd w:id="21"/>
    </w:p>
    <w:p w:rsidR="007F1D6C" w:rsidRDefault="007F1D6C" w:rsidP="007F1D6C">
      <w:pPr>
        <w:pBdr>
          <w:top w:val="nil"/>
          <w:left w:val="nil"/>
          <w:bottom w:val="nil"/>
          <w:right w:val="nil"/>
          <w:between w:val="nil"/>
        </w:pBdr>
        <w:spacing w:after="0" w:line="264" w:lineRule="auto"/>
        <w:ind w:left="1260" w:hanging="1260"/>
        <w:jc w:val="both"/>
        <w:rPr>
          <w:rFonts w:ascii="Arial" w:eastAsia="Arial" w:hAnsi="Arial" w:cs="Arial"/>
        </w:rPr>
      </w:pPr>
      <w:r>
        <w:rPr>
          <w:rFonts w:ascii="Arial" w:eastAsia="Arial" w:hAnsi="Arial" w:cs="Arial"/>
        </w:rPr>
        <w:tab/>
      </w:r>
    </w:p>
    <w:p w:rsidR="007F1D6C" w:rsidRDefault="007F1D6C" w:rsidP="007F1D6C">
      <w:pPr>
        <w:pBdr>
          <w:top w:val="nil"/>
          <w:left w:val="nil"/>
          <w:bottom w:val="nil"/>
          <w:right w:val="nil"/>
          <w:between w:val="nil"/>
        </w:pBdr>
        <w:spacing w:after="0" w:line="264" w:lineRule="auto"/>
        <w:ind w:left="1260"/>
        <w:jc w:val="both"/>
        <w:rPr>
          <w:rFonts w:ascii="Arial" w:eastAsia="Arial" w:hAnsi="Arial" w:cs="Arial"/>
        </w:rPr>
      </w:pPr>
      <w:r>
        <w:rPr>
          <w:rFonts w:ascii="Arial" w:eastAsia="Arial" w:hAnsi="Arial" w:cs="Arial"/>
        </w:rPr>
        <w:lastRenderedPageBreak/>
        <w:t>La documentación integrante de la Licitación se considera como suficiente para determinar las características del material que se pretende adquirir. Cualquier deficiencia o error comprobado o modificación que se desee realizar en el mismo, deberá comunicarse por escrito a la Secretaría de Infraestructura antes de iniciar la entrega del mismo.</w:t>
      </w:r>
    </w:p>
    <w:p w:rsidR="007F1D6C" w:rsidRDefault="007F1D6C" w:rsidP="007F1D6C">
      <w:pPr>
        <w:spacing w:after="0"/>
      </w:pPr>
    </w:p>
    <w:p w:rsidR="007F1D6C" w:rsidRPr="001C544E" w:rsidRDefault="007F1D6C" w:rsidP="007F1D6C">
      <w:pPr>
        <w:pStyle w:val="Ttulo2"/>
        <w:rPr>
          <w:rFonts w:ascii="Arial" w:hAnsi="Arial" w:cs="Arial"/>
          <w:sz w:val="24"/>
          <w:u w:val="single"/>
        </w:rPr>
      </w:pPr>
      <w:bookmarkStart w:id="22" w:name="_Toc164679070"/>
      <w:r w:rsidRPr="001C544E">
        <w:rPr>
          <w:rFonts w:ascii="Arial" w:hAnsi="Arial" w:cs="Arial"/>
          <w:sz w:val="24"/>
          <w:u w:val="single"/>
        </w:rPr>
        <w:t>Art. 22°) VICIOS DE LOS MATERIALES:</w:t>
      </w:r>
      <w:bookmarkEnd w:id="22"/>
    </w:p>
    <w:p w:rsidR="007F1D6C" w:rsidRDefault="007F1D6C" w:rsidP="007F1D6C">
      <w:pPr>
        <w:pBdr>
          <w:top w:val="nil"/>
          <w:left w:val="nil"/>
          <w:bottom w:val="nil"/>
          <w:right w:val="nil"/>
          <w:between w:val="nil"/>
        </w:pBdr>
        <w:spacing w:after="0" w:line="264" w:lineRule="auto"/>
        <w:ind w:left="1260" w:hanging="1260"/>
        <w:jc w:val="both"/>
        <w:rPr>
          <w:rFonts w:ascii="Arial" w:eastAsia="Arial" w:hAnsi="Arial" w:cs="Arial"/>
        </w:rPr>
      </w:pPr>
    </w:p>
    <w:p w:rsidR="007F1D6C" w:rsidRDefault="007F1D6C" w:rsidP="007F1D6C">
      <w:pPr>
        <w:pBdr>
          <w:top w:val="nil"/>
          <w:left w:val="nil"/>
          <w:bottom w:val="nil"/>
          <w:right w:val="nil"/>
          <w:between w:val="nil"/>
        </w:pBdr>
        <w:spacing w:after="0" w:line="264" w:lineRule="auto"/>
        <w:ind w:left="1260"/>
        <w:jc w:val="both"/>
        <w:rPr>
          <w:rFonts w:ascii="Arial" w:eastAsia="Arial" w:hAnsi="Arial" w:cs="Arial"/>
        </w:rPr>
      </w:pPr>
      <w:r>
        <w:rPr>
          <w:rFonts w:ascii="Arial" w:eastAsia="Arial" w:hAnsi="Arial" w:cs="Arial"/>
        </w:rPr>
        <w:t>En caso de no cumplimentarse total o parcialmente las presentes Especificaciones Técnicas, el material podrá ser aceptado o no, total o parcialmente, a solo criterio de la Inspección.-</w:t>
      </w:r>
    </w:p>
    <w:p w:rsidR="007F1D6C" w:rsidRDefault="007F1D6C" w:rsidP="007F1D6C">
      <w:pPr>
        <w:pBdr>
          <w:top w:val="nil"/>
          <w:left w:val="nil"/>
          <w:bottom w:val="nil"/>
          <w:right w:val="nil"/>
          <w:between w:val="nil"/>
        </w:pBdr>
        <w:spacing w:after="0" w:line="264" w:lineRule="auto"/>
        <w:ind w:left="1260"/>
        <w:jc w:val="both"/>
        <w:rPr>
          <w:rFonts w:ascii="Arial" w:eastAsia="Arial" w:hAnsi="Arial" w:cs="Arial"/>
        </w:rPr>
      </w:pPr>
      <w:r>
        <w:rPr>
          <w:rFonts w:ascii="Arial" w:eastAsia="Arial" w:hAnsi="Arial" w:cs="Arial"/>
        </w:rPr>
        <w:t>En caso de sospecha de vicios ocultos, el material no será aceptado, ni recibido, ni abonado por esta Municipalidad, no haciéndose responsable de la devolución del material no aceptado en caso que este hubiese sido descargado y/o distribuido en el sector de trabajo.-</w:t>
      </w:r>
    </w:p>
    <w:p w:rsidR="007F1D6C" w:rsidRDefault="007F1D6C" w:rsidP="007F1D6C">
      <w:pPr>
        <w:pBdr>
          <w:top w:val="nil"/>
          <w:left w:val="nil"/>
          <w:bottom w:val="nil"/>
          <w:right w:val="nil"/>
          <w:between w:val="nil"/>
        </w:pBdr>
        <w:spacing w:after="0" w:line="264" w:lineRule="auto"/>
        <w:ind w:left="1260"/>
        <w:jc w:val="both"/>
        <w:rPr>
          <w:rFonts w:ascii="Arial" w:eastAsia="Arial" w:hAnsi="Arial" w:cs="Arial"/>
        </w:rPr>
      </w:pPr>
    </w:p>
    <w:p w:rsidR="007F1D6C" w:rsidRPr="001C544E" w:rsidRDefault="007F1D6C" w:rsidP="007F1D6C">
      <w:pPr>
        <w:pStyle w:val="Ttulo2"/>
        <w:rPr>
          <w:rFonts w:ascii="Arial" w:hAnsi="Arial" w:cs="Arial"/>
          <w:sz w:val="24"/>
          <w:u w:val="single"/>
        </w:rPr>
      </w:pPr>
      <w:bookmarkStart w:id="23" w:name="_Toc164679071"/>
      <w:r w:rsidRPr="001C544E">
        <w:rPr>
          <w:rFonts w:ascii="Arial" w:hAnsi="Arial" w:cs="Arial"/>
          <w:sz w:val="24"/>
          <w:u w:val="single"/>
        </w:rPr>
        <w:t>Art. 23°) PENALIDADES:</w:t>
      </w:r>
      <w:bookmarkEnd w:id="23"/>
    </w:p>
    <w:p w:rsidR="007F1D6C" w:rsidRDefault="007F1D6C" w:rsidP="007F1D6C">
      <w:pPr>
        <w:pBdr>
          <w:top w:val="nil"/>
          <w:left w:val="nil"/>
          <w:bottom w:val="nil"/>
          <w:right w:val="nil"/>
          <w:between w:val="nil"/>
        </w:pBdr>
        <w:spacing w:after="0" w:line="264" w:lineRule="auto"/>
        <w:ind w:left="1260" w:hanging="1260"/>
        <w:rPr>
          <w:rFonts w:ascii="Arial" w:eastAsia="Arial" w:hAnsi="Arial" w:cs="Arial"/>
        </w:rPr>
      </w:pPr>
    </w:p>
    <w:p w:rsidR="007F1D6C" w:rsidRDefault="007F1D6C" w:rsidP="007F1D6C">
      <w:pPr>
        <w:pBdr>
          <w:top w:val="nil"/>
          <w:left w:val="nil"/>
          <w:bottom w:val="nil"/>
          <w:right w:val="nil"/>
          <w:between w:val="nil"/>
        </w:pBdr>
        <w:spacing w:after="0" w:line="264" w:lineRule="auto"/>
        <w:ind w:left="1260"/>
        <w:jc w:val="both"/>
        <w:rPr>
          <w:rFonts w:ascii="Arial" w:eastAsia="Arial" w:hAnsi="Arial" w:cs="Arial"/>
        </w:rPr>
      </w:pPr>
      <w:r>
        <w:rPr>
          <w:rFonts w:ascii="Arial" w:eastAsia="Arial" w:hAnsi="Arial" w:cs="Arial"/>
        </w:rPr>
        <w:t>El incumplimiento en la entrega del material solicitado, hará pasible a la firma proveedora del material de los siguientes descuentos:</w:t>
      </w:r>
    </w:p>
    <w:p w:rsidR="007F1D6C" w:rsidRDefault="007F1D6C" w:rsidP="007F1D6C">
      <w:pPr>
        <w:pBdr>
          <w:top w:val="nil"/>
          <w:left w:val="nil"/>
          <w:bottom w:val="nil"/>
          <w:right w:val="nil"/>
          <w:between w:val="nil"/>
        </w:pBdr>
        <w:spacing w:after="0" w:line="264" w:lineRule="auto"/>
        <w:ind w:left="1260"/>
        <w:jc w:val="both"/>
        <w:rPr>
          <w:rFonts w:ascii="Arial" w:eastAsia="Arial" w:hAnsi="Arial" w:cs="Arial"/>
        </w:rPr>
      </w:pPr>
      <w:r>
        <w:rPr>
          <w:rFonts w:ascii="Arial" w:eastAsia="Arial" w:hAnsi="Arial" w:cs="Arial"/>
        </w:rPr>
        <w:t xml:space="preserve">a) Cuando se supere en 1 día el plazo de entrega en el lugar indicado por la Secretaría de Infraestructura, se practicará un descuento equivalente al 1% (uno por ciento) del precio cotizado del total del material solicitado no entregado, por cada día transcurrido. </w:t>
      </w:r>
    </w:p>
    <w:p w:rsidR="007F1D6C" w:rsidRDefault="007F1D6C" w:rsidP="007F1D6C">
      <w:pPr>
        <w:pBdr>
          <w:top w:val="nil"/>
          <w:left w:val="nil"/>
          <w:bottom w:val="nil"/>
          <w:right w:val="nil"/>
          <w:between w:val="nil"/>
        </w:pBdr>
        <w:spacing w:after="0" w:line="264" w:lineRule="auto"/>
        <w:ind w:left="1260" w:hanging="1260"/>
        <w:jc w:val="both"/>
        <w:rPr>
          <w:rFonts w:ascii="Arial" w:eastAsia="Arial" w:hAnsi="Arial" w:cs="Arial"/>
        </w:rPr>
      </w:pPr>
      <w:r>
        <w:rPr>
          <w:rFonts w:ascii="Arial" w:eastAsia="Arial" w:hAnsi="Arial" w:cs="Arial"/>
        </w:rPr>
        <w:tab/>
        <w:t xml:space="preserve">La adjudicataria podrá justificar por escrito dentro de las 48 </w:t>
      </w:r>
      <w:proofErr w:type="spellStart"/>
      <w:r>
        <w:rPr>
          <w:rFonts w:ascii="Arial" w:eastAsia="Arial" w:hAnsi="Arial" w:cs="Arial"/>
        </w:rPr>
        <w:t>hs</w:t>
      </w:r>
      <w:proofErr w:type="spellEnd"/>
      <w:r>
        <w:rPr>
          <w:rFonts w:ascii="Arial" w:eastAsia="Arial" w:hAnsi="Arial" w:cs="Arial"/>
        </w:rPr>
        <w:t>. en que debió entregar el material, los motivos por los cuales se produjeron las demoras en la entrega, si estos fuesen satisfactorios, al sólo criterio de la Secretaría de Infraestructura, no se le aplicarán los descuentos. Tal justificación no implicará en ningún caso que el material deba ser recibido y en todos los casos en que no lo sea no será pagado ni dará derecho a reclamo alguno por parte de la adjudicataria.</w:t>
      </w:r>
    </w:p>
    <w:p w:rsidR="007F1D6C" w:rsidRDefault="007F1D6C" w:rsidP="007F1D6C">
      <w:pPr>
        <w:pBdr>
          <w:top w:val="nil"/>
          <w:left w:val="nil"/>
          <w:bottom w:val="nil"/>
          <w:right w:val="nil"/>
          <w:between w:val="nil"/>
        </w:pBdr>
        <w:spacing w:after="0" w:line="264" w:lineRule="auto"/>
        <w:ind w:left="1260" w:hanging="1260"/>
        <w:jc w:val="both"/>
        <w:rPr>
          <w:rFonts w:ascii="Arial" w:eastAsia="Arial" w:hAnsi="Arial" w:cs="Arial"/>
        </w:rPr>
      </w:pPr>
      <w:r>
        <w:rPr>
          <w:rFonts w:ascii="Arial" w:eastAsia="Arial" w:hAnsi="Arial" w:cs="Arial"/>
        </w:rPr>
        <w:tab/>
        <w:t xml:space="preserve">b) En el caso de producirse lluvias en el momento de la entrega o de no encontrarse en condiciones el lugar donde se efectuará la colocación del material, por exceso de humedad debido a recientes precipitaciones, al sólo criterio de la Secretaría de Infraestructura, no se </w:t>
      </w:r>
      <w:proofErr w:type="spellStart"/>
      <w:r>
        <w:rPr>
          <w:rFonts w:ascii="Arial" w:eastAsia="Arial" w:hAnsi="Arial" w:cs="Arial"/>
        </w:rPr>
        <w:t>recepcionará</w:t>
      </w:r>
      <w:proofErr w:type="spellEnd"/>
      <w:r>
        <w:rPr>
          <w:rFonts w:ascii="Arial" w:eastAsia="Arial" w:hAnsi="Arial" w:cs="Arial"/>
        </w:rPr>
        <w:t xml:space="preserve"> el material solicitado, este no será abonado, no dando derecho a la adjudicataria a efectuar ningún tipo de reclamo al respecto.</w:t>
      </w:r>
    </w:p>
    <w:p w:rsidR="007F1D6C" w:rsidRDefault="007F1D6C" w:rsidP="007F1D6C">
      <w:pPr>
        <w:pBdr>
          <w:top w:val="nil"/>
          <w:left w:val="nil"/>
          <w:bottom w:val="nil"/>
          <w:right w:val="nil"/>
          <w:between w:val="nil"/>
        </w:pBdr>
        <w:spacing w:after="0" w:line="264" w:lineRule="auto"/>
        <w:ind w:left="1260" w:hanging="1260"/>
        <w:jc w:val="both"/>
        <w:rPr>
          <w:rFonts w:ascii="Arial" w:eastAsia="Arial" w:hAnsi="Arial" w:cs="Arial"/>
        </w:rPr>
      </w:pPr>
    </w:p>
    <w:p w:rsidR="007F1D6C" w:rsidRPr="001C544E" w:rsidRDefault="007F1D6C" w:rsidP="007F1D6C">
      <w:pPr>
        <w:pStyle w:val="Ttulo2"/>
        <w:rPr>
          <w:rFonts w:ascii="Arial" w:hAnsi="Arial" w:cs="Arial"/>
          <w:sz w:val="24"/>
          <w:u w:val="single"/>
        </w:rPr>
      </w:pPr>
      <w:bookmarkStart w:id="24" w:name="_Toc164679072"/>
      <w:r w:rsidRPr="001C544E">
        <w:rPr>
          <w:rFonts w:ascii="Arial" w:hAnsi="Arial" w:cs="Arial"/>
          <w:sz w:val="24"/>
          <w:u w:val="single"/>
        </w:rPr>
        <w:t>Art. 24°) RESCISIÓN DE CONTRATO:</w:t>
      </w:r>
      <w:bookmarkEnd w:id="24"/>
    </w:p>
    <w:p w:rsidR="007F1D6C" w:rsidRDefault="007F1D6C" w:rsidP="007F1D6C">
      <w:pPr>
        <w:pBdr>
          <w:top w:val="nil"/>
          <w:left w:val="nil"/>
          <w:bottom w:val="nil"/>
          <w:right w:val="nil"/>
          <w:between w:val="nil"/>
        </w:pBdr>
        <w:spacing w:after="0" w:line="264" w:lineRule="auto"/>
        <w:ind w:left="1260" w:hanging="1260"/>
        <w:jc w:val="both"/>
        <w:rPr>
          <w:rFonts w:ascii="Arial" w:eastAsia="Arial" w:hAnsi="Arial" w:cs="Arial"/>
        </w:rPr>
      </w:pPr>
    </w:p>
    <w:p w:rsidR="007F1D6C" w:rsidRDefault="007F1D6C" w:rsidP="007F1D6C">
      <w:pPr>
        <w:pBdr>
          <w:top w:val="nil"/>
          <w:left w:val="nil"/>
          <w:bottom w:val="nil"/>
          <w:right w:val="nil"/>
          <w:between w:val="nil"/>
        </w:pBdr>
        <w:spacing w:after="0" w:line="264" w:lineRule="auto"/>
        <w:ind w:left="1260"/>
        <w:jc w:val="both"/>
        <w:rPr>
          <w:rFonts w:ascii="Arial" w:eastAsia="Arial" w:hAnsi="Arial" w:cs="Arial"/>
        </w:rPr>
      </w:pPr>
      <w:r>
        <w:rPr>
          <w:rFonts w:ascii="Arial" w:eastAsia="Arial" w:hAnsi="Arial" w:cs="Arial"/>
        </w:rPr>
        <w:t>En caso de que se rescinda el contrato por causas imputables al proveedor, la Municipalidad tendrá derecho a la toma de posesión de los materiales en el estado en que se hallen y mandará adquirir los faltantes en las condiciones que más estime necesarias, haciendo recaer sobre el proveedor las diferencias de costos resultantes.</w:t>
      </w:r>
    </w:p>
    <w:p w:rsidR="007F1D6C" w:rsidRDefault="007F1D6C" w:rsidP="007F1D6C">
      <w:pPr>
        <w:pBdr>
          <w:top w:val="nil"/>
          <w:left w:val="nil"/>
          <w:bottom w:val="nil"/>
          <w:right w:val="nil"/>
          <w:between w:val="nil"/>
        </w:pBdr>
        <w:spacing w:after="0" w:line="264" w:lineRule="auto"/>
        <w:ind w:left="1260"/>
        <w:jc w:val="both"/>
        <w:rPr>
          <w:rFonts w:ascii="Arial" w:eastAsia="Arial" w:hAnsi="Arial" w:cs="Arial"/>
        </w:rPr>
      </w:pPr>
      <w:r>
        <w:rPr>
          <w:rFonts w:ascii="Arial" w:eastAsia="Arial" w:hAnsi="Arial" w:cs="Arial"/>
        </w:rPr>
        <w:t>Cuando las causas no sean imputables al proveedor, el mismo tendrá derecho a solicitar de la Municipalidad la solución de los problemas que impiden la provisión normar del material, y recién en caso de no obtenerse solución a lo planteado, podrá reclamar la rescisión del contrato.</w:t>
      </w:r>
    </w:p>
    <w:p w:rsidR="007F1D6C" w:rsidRDefault="007F1D6C" w:rsidP="007F1D6C">
      <w:pPr>
        <w:pBdr>
          <w:top w:val="nil"/>
          <w:left w:val="nil"/>
          <w:bottom w:val="nil"/>
          <w:right w:val="nil"/>
          <w:between w:val="nil"/>
        </w:pBdr>
        <w:spacing w:after="0" w:line="264" w:lineRule="auto"/>
        <w:ind w:left="1260"/>
        <w:jc w:val="both"/>
        <w:rPr>
          <w:rFonts w:ascii="Arial" w:eastAsia="Arial" w:hAnsi="Arial" w:cs="Arial"/>
          <w:color w:val="000000"/>
        </w:rPr>
      </w:pPr>
    </w:p>
    <w:p w:rsidR="007F1D6C" w:rsidRPr="001C544E" w:rsidRDefault="007F1D6C" w:rsidP="007F1D6C">
      <w:pPr>
        <w:pStyle w:val="Ttulo2"/>
        <w:rPr>
          <w:rFonts w:ascii="Arial" w:hAnsi="Arial" w:cs="Arial"/>
          <w:sz w:val="24"/>
          <w:u w:val="single"/>
        </w:rPr>
      </w:pPr>
      <w:bookmarkStart w:id="25" w:name="_Toc164679073"/>
      <w:r w:rsidRPr="001C544E">
        <w:rPr>
          <w:rFonts w:ascii="Arial" w:hAnsi="Arial" w:cs="Arial"/>
          <w:sz w:val="24"/>
          <w:u w:val="single"/>
        </w:rPr>
        <w:lastRenderedPageBreak/>
        <w:t>Art. 25°) EQUIPAMIENTO A PROVEER</w:t>
      </w:r>
      <w:bookmarkEnd w:id="25"/>
    </w:p>
    <w:p w:rsidR="007F1D6C" w:rsidRDefault="007F1D6C" w:rsidP="007F1D6C">
      <w:pPr>
        <w:pBdr>
          <w:top w:val="nil"/>
          <w:left w:val="nil"/>
          <w:bottom w:val="nil"/>
          <w:right w:val="nil"/>
          <w:between w:val="nil"/>
        </w:pBdr>
        <w:spacing w:after="0" w:line="264" w:lineRule="auto"/>
        <w:ind w:left="1260"/>
        <w:jc w:val="both"/>
        <w:rPr>
          <w:rFonts w:ascii="Arial" w:eastAsia="Arial" w:hAnsi="Arial" w:cs="Arial"/>
          <w:color w:val="000000"/>
        </w:rPr>
      </w:pPr>
    </w:p>
    <w:p w:rsidR="007F1D6C" w:rsidRDefault="007F1D6C" w:rsidP="007F1D6C">
      <w:pPr>
        <w:pBdr>
          <w:top w:val="nil"/>
          <w:left w:val="nil"/>
          <w:bottom w:val="nil"/>
          <w:right w:val="nil"/>
          <w:between w:val="nil"/>
        </w:pBdr>
        <w:spacing w:after="0" w:line="264" w:lineRule="auto"/>
        <w:ind w:left="1260"/>
        <w:jc w:val="both"/>
        <w:rPr>
          <w:rFonts w:ascii="Arial" w:eastAsia="Arial" w:hAnsi="Arial" w:cs="Arial"/>
        </w:rPr>
      </w:pPr>
      <w:bookmarkStart w:id="26" w:name="_3as4poj" w:colFirst="0" w:colLast="0"/>
      <w:bookmarkEnd w:id="26"/>
      <w:r w:rsidRPr="005662BD">
        <w:rPr>
          <w:rFonts w:ascii="Arial" w:eastAsia="Arial" w:hAnsi="Arial" w:cs="Arial"/>
        </w:rPr>
        <w:t xml:space="preserve">El Contratista deberá suministrar a su exclusivo cargo desde la fecha de inicio, </w:t>
      </w:r>
      <w:r>
        <w:rPr>
          <w:rFonts w:ascii="Arial" w:eastAsia="Arial" w:hAnsi="Arial" w:cs="Arial"/>
        </w:rPr>
        <w:t>el siguiente equipamiento</w:t>
      </w:r>
      <w:r w:rsidRPr="005662BD">
        <w:rPr>
          <w:rFonts w:ascii="Arial" w:eastAsia="Arial" w:hAnsi="Arial" w:cs="Arial"/>
        </w:rPr>
        <w:t>, que quedarán como propiedad de la Municipalidad de San Francisco.</w:t>
      </w:r>
    </w:p>
    <w:p w:rsidR="007F1D6C" w:rsidRDefault="007F1D6C" w:rsidP="007F1D6C">
      <w:pPr>
        <w:pStyle w:val="Prrafodelista"/>
        <w:numPr>
          <w:ilvl w:val="0"/>
          <w:numId w:val="8"/>
        </w:numPr>
        <w:pBdr>
          <w:top w:val="nil"/>
          <w:left w:val="nil"/>
          <w:bottom w:val="nil"/>
          <w:right w:val="nil"/>
          <w:between w:val="nil"/>
        </w:pBdr>
        <w:spacing w:after="0" w:line="264" w:lineRule="auto"/>
        <w:jc w:val="both"/>
        <w:rPr>
          <w:rFonts w:ascii="Arial" w:eastAsia="Arial" w:hAnsi="Arial" w:cs="Arial"/>
        </w:rPr>
      </w:pPr>
      <w:r>
        <w:rPr>
          <w:rFonts w:ascii="Arial" w:eastAsia="Arial" w:hAnsi="Arial" w:cs="Arial"/>
        </w:rPr>
        <w:t>Un (1) galpón metálico:</w:t>
      </w:r>
    </w:p>
    <w:p w:rsidR="007F1D6C" w:rsidRPr="005662BD" w:rsidRDefault="007F1D6C" w:rsidP="007F1D6C">
      <w:pPr>
        <w:pStyle w:val="Prrafodelista"/>
        <w:pBdr>
          <w:top w:val="nil"/>
          <w:left w:val="nil"/>
          <w:bottom w:val="nil"/>
          <w:right w:val="nil"/>
          <w:between w:val="nil"/>
        </w:pBdr>
        <w:spacing w:after="0" w:line="264" w:lineRule="auto"/>
        <w:ind w:left="1980"/>
        <w:jc w:val="both"/>
        <w:rPr>
          <w:rFonts w:ascii="Arial" w:eastAsia="Arial" w:hAnsi="Arial" w:cs="Arial"/>
        </w:rPr>
      </w:pPr>
      <w:r w:rsidRPr="005662BD">
        <w:rPr>
          <w:rFonts w:ascii="Arial" w:eastAsia="Arial" w:hAnsi="Arial" w:cs="Arial"/>
        </w:rPr>
        <w:t xml:space="preserve">Construcción y montaje con sus respectivos materiales necesarios, de un galpón metálico </w:t>
      </w:r>
      <w:r>
        <w:rPr>
          <w:rFonts w:ascii="Arial" w:eastAsia="Arial" w:hAnsi="Arial" w:cs="Arial"/>
        </w:rPr>
        <w:t>parabólico,</w:t>
      </w:r>
      <w:r w:rsidRPr="005662BD">
        <w:rPr>
          <w:rFonts w:ascii="Arial" w:eastAsia="Arial" w:hAnsi="Arial" w:cs="Arial"/>
        </w:rPr>
        <w:t xml:space="preserve"> </w:t>
      </w:r>
      <w:r>
        <w:rPr>
          <w:rFonts w:ascii="Arial" w:eastAsia="Arial" w:hAnsi="Arial" w:cs="Arial"/>
        </w:rPr>
        <w:t xml:space="preserve">a ubicar </w:t>
      </w:r>
      <w:r w:rsidRPr="005662BD">
        <w:rPr>
          <w:rFonts w:ascii="Arial" w:eastAsia="Arial" w:hAnsi="Arial" w:cs="Arial"/>
        </w:rPr>
        <w:t xml:space="preserve">en el sector sur del predio del tanque de AMOS, sito en Av. Cervantes N° 4177 (esquina con Av. Gral. </w:t>
      </w:r>
      <w:proofErr w:type="spellStart"/>
      <w:r w:rsidRPr="005662BD">
        <w:rPr>
          <w:rFonts w:ascii="Arial" w:eastAsia="Arial" w:hAnsi="Arial" w:cs="Arial"/>
        </w:rPr>
        <w:t>Savio</w:t>
      </w:r>
      <w:proofErr w:type="spellEnd"/>
      <w:r w:rsidRPr="005662BD">
        <w:rPr>
          <w:rFonts w:ascii="Arial" w:eastAsia="Arial" w:hAnsi="Arial" w:cs="Arial"/>
        </w:rPr>
        <w:t>).</w:t>
      </w:r>
    </w:p>
    <w:p w:rsidR="007F1D6C" w:rsidRDefault="007F1D6C" w:rsidP="007F1D6C">
      <w:pPr>
        <w:pStyle w:val="Prrafodelista"/>
        <w:pBdr>
          <w:top w:val="nil"/>
          <w:left w:val="nil"/>
          <w:bottom w:val="nil"/>
          <w:right w:val="nil"/>
          <w:between w:val="nil"/>
        </w:pBdr>
        <w:spacing w:after="0" w:line="264" w:lineRule="auto"/>
        <w:ind w:left="1980"/>
        <w:jc w:val="both"/>
        <w:rPr>
          <w:rFonts w:ascii="Arial" w:eastAsia="Arial" w:hAnsi="Arial" w:cs="Arial"/>
        </w:rPr>
      </w:pPr>
      <w:r w:rsidRPr="005662BD">
        <w:rPr>
          <w:rFonts w:ascii="Arial" w:eastAsia="Arial" w:hAnsi="Arial" w:cs="Arial"/>
        </w:rPr>
        <w:t>Comprende la construcción y montaje de un galpón metálico de 20 metros de ancho y 20 metros de largo con una altura mínima de 5 met</w:t>
      </w:r>
      <w:r>
        <w:rPr>
          <w:rFonts w:ascii="Arial" w:eastAsia="Arial" w:hAnsi="Arial" w:cs="Arial"/>
        </w:rPr>
        <w:t>ros, con sus respectivas bases,</w:t>
      </w:r>
      <w:r w:rsidRPr="005662BD">
        <w:rPr>
          <w:rFonts w:ascii="Arial" w:eastAsia="Arial" w:hAnsi="Arial" w:cs="Arial"/>
        </w:rPr>
        <w:t xml:space="preserve"> columnas</w:t>
      </w:r>
      <w:r>
        <w:rPr>
          <w:rFonts w:ascii="Arial" w:eastAsia="Arial" w:hAnsi="Arial" w:cs="Arial"/>
        </w:rPr>
        <w:t>, cubierta y fundaciones.</w:t>
      </w:r>
    </w:p>
    <w:p w:rsidR="007F1D6C" w:rsidRDefault="007F1D6C" w:rsidP="007F1D6C">
      <w:pPr>
        <w:pStyle w:val="Prrafodelista"/>
        <w:pBdr>
          <w:top w:val="nil"/>
          <w:left w:val="nil"/>
          <w:bottom w:val="nil"/>
          <w:right w:val="nil"/>
          <w:between w:val="nil"/>
        </w:pBdr>
        <w:spacing w:after="0" w:line="264" w:lineRule="auto"/>
        <w:ind w:left="1980"/>
        <w:jc w:val="both"/>
        <w:rPr>
          <w:rFonts w:ascii="Arial" w:eastAsia="Arial" w:hAnsi="Arial" w:cs="Arial"/>
        </w:rPr>
      </w:pPr>
      <w:r w:rsidRPr="005662BD">
        <w:rPr>
          <w:rFonts w:ascii="Arial" w:eastAsia="Arial" w:hAnsi="Arial" w:cs="Arial"/>
        </w:rPr>
        <w:t>Se deberá tener en cuenta que el sector donde será construido el depósito cuenta con piso de hormigón existente, razón por la cual se deberán realizar tareas de demolición donde fueran ubicadas las bases y vigas de fundación, efectuando un estudio de suelo para tensiones admisibles, a cargo del contratista. El movimiento de suelo, la rotura y reposición de platea de hormigón será a cargo del contratista. El hormigón a emplear para la reposición de sectores afectados por rotura será provisto por la Municipalidad de San Francisco.</w:t>
      </w:r>
    </w:p>
    <w:p w:rsidR="007F1D6C" w:rsidRDefault="007F1D6C" w:rsidP="007F1D6C">
      <w:pPr>
        <w:pStyle w:val="Prrafodelista"/>
        <w:pBdr>
          <w:top w:val="nil"/>
          <w:left w:val="nil"/>
          <w:bottom w:val="nil"/>
          <w:right w:val="nil"/>
          <w:between w:val="nil"/>
        </w:pBdr>
        <w:spacing w:after="0" w:line="264" w:lineRule="auto"/>
        <w:ind w:left="1980"/>
        <w:jc w:val="both"/>
        <w:rPr>
          <w:rFonts w:ascii="Arial" w:eastAsia="Arial" w:hAnsi="Arial" w:cs="Arial"/>
        </w:rPr>
      </w:pPr>
      <w:r>
        <w:rPr>
          <w:rFonts w:ascii="Arial" w:eastAsia="Arial" w:hAnsi="Arial" w:cs="Arial"/>
        </w:rPr>
        <w:t xml:space="preserve">El hormigón para las fundaciones será provisto por la Municipalidad de San Francisco. </w:t>
      </w:r>
    </w:p>
    <w:p w:rsidR="007F1D6C" w:rsidRDefault="007F1D6C" w:rsidP="007F1D6C">
      <w:pPr>
        <w:pStyle w:val="Prrafodelista"/>
        <w:pBdr>
          <w:top w:val="nil"/>
          <w:left w:val="nil"/>
          <w:bottom w:val="nil"/>
          <w:right w:val="nil"/>
          <w:between w:val="nil"/>
        </w:pBdr>
        <w:spacing w:after="0" w:line="264" w:lineRule="auto"/>
        <w:ind w:left="1980"/>
        <w:jc w:val="both"/>
        <w:rPr>
          <w:rFonts w:ascii="Arial" w:eastAsia="Arial" w:hAnsi="Arial" w:cs="Arial"/>
        </w:rPr>
      </w:pPr>
      <w:r w:rsidRPr="005662BD">
        <w:rPr>
          <w:rFonts w:ascii="Arial" w:eastAsia="Arial" w:hAnsi="Arial" w:cs="Arial"/>
        </w:rPr>
        <w:t>El contratista deberá entregar memoria de cálculo estructural.</w:t>
      </w:r>
      <w:r>
        <w:rPr>
          <w:rFonts w:ascii="Arial" w:eastAsia="Arial" w:hAnsi="Arial" w:cs="Arial"/>
        </w:rPr>
        <w:t xml:space="preserve"> Deberá contar con p</w:t>
      </w:r>
      <w:r w:rsidRPr="00060C91">
        <w:rPr>
          <w:rFonts w:ascii="Arial" w:eastAsia="Arial" w:hAnsi="Arial" w:cs="Arial"/>
        </w:rPr>
        <w:t>rofesional a cargo idóneo para la coordinación y dirección de obra.</w:t>
      </w:r>
    </w:p>
    <w:p w:rsidR="007F1D6C" w:rsidRPr="00D03158" w:rsidRDefault="007F1D6C" w:rsidP="007F1D6C">
      <w:pPr>
        <w:pStyle w:val="Prrafodelista"/>
        <w:pBdr>
          <w:top w:val="nil"/>
          <w:left w:val="nil"/>
          <w:bottom w:val="nil"/>
          <w:right w:val="nil"/>
          <w:between w:val="nil"/>
        </w:pBdr>
        <w:spacing w:after="0" w:line="264" w:lineRule="auto"/>
        <w:ind w:left="1980"/>
        <w:jc w:val="both"/>
        <w:rPr>
          <w:rFonts w:ascii="Arial" w:eastAsia="Arial" w:hAnsi="Arial" w:cs="Arial"/>
        </w:rPr>
      </w:pPr>
      <w:r w:rsidRPr="00D03158">
        <w:rPr>
          <w:rFonts w:ascii="Arial" w:eastAsia="Arial" w:hAnsi="Arial" w:cs="Arial"/>
        </w:rPr>
        <w:t xml:space="preserve">Previo inicio de la obra se solicitará Programa de Seguridad aprobado por ART y comunicado al Ministerio de Trabajo, el cuál será visado por la Dirección de Seguridad y Salud Ocupacional. Además, durante la ejecución del trabajo se solicitará documentación laboral del personal afectado. </w:t>
      </w:r>
    </w:p>
    <w:p w:rsidR="007F1D6C" w:rsidRPr="00D03158" w:rsidRDefault="007F1D6C" w:rsidP="007F1D6C">
      <w:pPr>
        <w:pStyle w:val="Prrafodelista"/>
        <w:pBdr>
          <w:top w:val="nil"/>
          <w:left w:val="nil"/>
          <w:bottom w:val="nil"/>
          <w:right w:val="nil"/>
          <w:between w:val="nil"/>
        </w:pBdr>
        <w:spacing w:after="0" w:line="264" w:lineRule="auto"/>
        <w:ind w:left="1980"/>
        <w:jc w:val="both"/>
        <w:rPr>
          <w:rFonts w:ascii="Arial" w:eastAsia="Arial" w:hAnsi="Arial" w:cs="Arial"/>
        </w:rPr>
      </w:pPr>
      <w:r w:rsidRPr="00D03158">
        <w:rPr>
          <w:rFonts w:ascii="Arial" w:eastAsia="Arial" w:hAnsi="Arial" w:cs="Arial"/>
        </w:rPr>
        <w:t xml:space="preserve">El plazo de garantía establecido para la construcción y montaje del galpón es de 6 (seis) meses contados desde la fecha de terminación de los trabajos. </w:t>
      </w:r>
    </w:p>
    <w:p w:rsidR="007F1D6C" w:rsidRPr="001C544E" w:rsidRDefault="007F1D6C" w:rsidP="007F1D6C">
      <w:pPr>
        <w:pStyle w:val="Ttulo2"/>
        <w:rPr>
          <w:rFonts w:ascii="Arial" w:hAnsi="Arial" w:cs="Arial"/>
          <w:sz w:val="24"/>
          <w:u w:val="single"/>
        </w:rPr>
      </w:pPr>
      <w:bookmarkStart w:id="27" w:name="_1pxezwc" w:colFirst="0" w:colLast="0"/>
      <w:bookmarkStart w:id="28" w:name="_Toc164679074"/>
      <w:bookmarkEnd w:id="27"/>
      <w:r w:rsidRPr="001C544E">
        <w:rPr>
          <w:rFonts w:ascii="Arial" w:hAnsi="Arial" w:cs="Arial"/>
          <w:sz w:val="24"/>
          <w:u w:val="single"/>
        </w:rPr>
        <w:t>Art. 26°) JURISDICCIÓN:</w:t>
      </w:r>
      <w:bookmarkEnd w:id="28"/>
    </w:p>
    <w:p w:rsidR="007F1D6C" w:rsidRDefault="007F1D6C" w:rsidP="007F1D6C">
      <w:pPr>
        <w:pBdr>
          <w:top w:val="nil"/>
          <w:left w:val="nil"/>
          <w:bottom w:val="nil"/>
          <w:right w:val="nil"/>
          <w:between w:val="nil"/>
        </w:pBdr>
        <w:spacing w:after="0" w:line="264" w:lineRule="auto"/>
        <w:ind w:left="1260"/>
        <w:jc w:val="both"/>
        <w:rPr>
          <w:rFonts w:ascii="Arial" w:eastAsia="Arial" w:hAnsi="Arial" w:cs="Arial"/>
        </w:rPr>
      </w:pPr>
    </w:p>
    <w:p w:rsidR="007F1D6C" w:rsidRDefault="007F1D6C" w:rsidP="007F1D6C">
      <w:pPr>
        <w:pBdr>
          <w:top w:val="nil"/>
          <w:left w:val="nil"/>
          <w:bottom w:val="nil"/>
          <w:right w:val="nil"/>
          <w:between w:val="nil"/>
        </w:pBdr>
        <w:spacing w:after="0" w:line="264" w:lineRule="auto"/>
        <w:ind w:left="1260"/>
        <w:jc w:val="both"/>
        <w:rPr>
          <w:rFonts w:ascii="Arial" w:eastAsia="Arial" w:hAnsi="Arial" w:cs="Arial"/>
        </w:rPr>
      </w:pPr>
      <w:r>
        <w:rPr>
          <w:rFonts w:ascii="Arial" w:eastAsia="Arial" w:hAnsi="Arial" w:cs="Arial"/>
        </w:rPr>
        <w:t>Toda cuestión Judicial o Administrativa que se origine en la presente Licitación o en la ejecución del contrato correspondiente, será sometida por las partes a los Tribunales Ordinarios con asiento en esta ciudad, renunciando a todo fuero o jurisdicción que le pudiera corresponder, inclusive al Fuero Federal, para toda cuestión judicial o contenciosa administrativa.</w:t>
      </w:r>
    </w:p>
    <w:p w:rsidR="007F1D6C" w:rsidRDefault="007F1D6C" w:rsidP="007F1D6C">
      <w:pPr>
        <w:pBdr>
          <w:top w:val="nil"/>
          <w:left w:val="nil"/>
          <w:bottom w:val="nil"/>
          <w:right w:val="nil"/>
          <w:between w:val="nil"/>
        </w:pBdr>
        <w:spacing w:after="0" w:line="264" w:lineRule="auto"/>
        <w:ind w:left="1260" w:hanging="1260"/>
        <w:jc w:val="both"/>
        <w:rPr>
          <w:rFonts w:ascii="Arial" w:eastAsia="Arial" w:hAnsi="Arial" w:cs="Arial"/>
        </w:rPr>
      </w:pPr>
    </w:p>
    <w:p w:rsidR="007F1D6C" w:rsidRPr="001C544E" w:rsidRDefault="007F1D6C" w:rsidP="007F1D6C">
      <w:pPr>
        <w:pStyle w:val="Ttulo2"/>
        <w:rPr>
          <w:rFonts w:ascii="Arial" w:hAnsi="Arial" w:cs="Arial"/>
          <w:sz w:val="24"/>
          <w:u w:val="single"/>
        </w:rPr>
      </w:pPr>
      <w:bookmarkStart w:id="29" w:name="_Toc164679075"/>
      <w:r w:rsidRPr="001C544E">
        <w:rPr>
          <w:rFonts w:ascii="Arial" w:hAnsi="Arial" w:cs="Arial"/>
          <w:sz w:val="24"/>
          <w:u w:val="single"/>
        </w:rPr>
        <w:t>Art. 27°) PRECIO DEL EJEMPLAR Y SELLADO</w:t>
      </w:r>
      <w:r w:rsidRPr="001C544E">
        <w:rPr>
          <w:rFonts w:ascii="Arial" w:hAnsi="Arial" w:cs="Arial"/>
          <w:b w:val="0"/>
          <w:sz w:val="24"/>
          <w:u w:val="single"/>
        </w:rPr>
        <w:t xml:space="preserve"> </w:t>
      </w:r>
      <w:r w:rsidRPr="001C544E">
        <w:rPr>
          <w:rFonts w:ascii="Arial" w:hAnsi="Arial" w:cs="Arial"/>
          <w:sz w:val="24"/>
          <w:u w:val="single"/>
        </w:rPr>
        <w:t>MUNICIPAL:</w:t>
      </w:r>
      <w:bookmarkEnd w:id="29"/>
    </w:p>
    <w:p w:rsidR="007F1D6C" w:rsidRDefault="007F1D6C" w:rsidP="007F1D6C">
      <w:pPr>
        <w:pBdr>
          <w:top w:val="nil"/>
          <w:left w:val="nil"/>
          <w:bottom w:val="nil"/>
          <w:right w:val="nil"/>
          <w:between w:val="nil"/>
        </w:pBdr>
        <w:spacing w:after="0" w:line="264" w:lineRule="auto"/>
        <w:ind w:left="1260" w:hanging="1260"/>
        <w:jc w:val="both"/>
        <w:rPr>
          <w:rFonts w:ascii="Arial" w:eastAsia="Arial" w:hAnsi="Arial" w:cs="Arial"/>
        </w:rPr>
      </w:pPr>
      <w:r>
        <w:rPr>
          <w:rFonts w:ascii="Arial" w:eastAsia="Arial" w:hAnsi="Arial" w:cs="Arial"/>
        </w:rPr>
        <w:tab/>
      </w:r>
    </w:p>
    <w:p w:rsidR="007F1D6C" w:rsidRDefault="007F1D6C" w:rsidP="007F1D6C">
      <w:pPr>
        <w:pBdr>
          <w:top w:val="nil"/>
          <w:left w:val="nil"/>
          <w:bottom w:val="nil"/>
          <w:right w:val="nil"/>
          <w:between w:val="nil"/>
        </w:pBdr>
        <w:spacing w:after="0" w:line="264" w:lineRule="auto"/>
        <w:ind w:left="1260"/>
        <w:jc w:val="both"/>
        <w:rPr>
          <w:rFonts w:ascii="Arial" w:eastAsia="Arial" w:hAnsi="Arial" w:cs="Arial"/>
        </w:rPr>
      </w:pPr>
      <w:r>
        <w:rPr>
          <w:rFonts w:ascii="Arial" w:eastAsia="Arial" w:hAnsi="Arial" w:cs="Arial"/>
        </w:rPr>
        <w:t xml:space="preserve">Precio del ejemplar: $ 1.000,00.- </w:t>
      </w:r>
    </w:p>
    <w:p w:rsidR="007F1D6C" w:rsidRDefault="007F1D6C" w:rsidP="007F1D6C">
      <w:pPr>
        <w:pBdr>
          <w:top w:val="nil"/>
          <w:left w:val="nil"/>
          <w:bottom w:val="nil"/>
          <w:right w:val="nil"/>
          <w:between w:val="nil"/>
        </w:pBdr>
        <w:spacing w:after="0" w:line="264" w:lineRule="auto"/>
        <w:ind w:left="1260"/>
        <w:jc w:val="both"/>
        <w:rPr>
          <w:rFonts w:ascii="Arial" w:eastAsia="Arial" w:hAnsi="Arial" w:cs="Arial"/>
        </w:rPr>
      </w:pPr>
      <w:r>
        <w:rPr>
          <w:rFonts w:ascii="Arial" w:eastAsia="Arial" w:hAnsi="Arial" w:cs="Arial"/>
        </w:rPr>
        <w:t>Sellado Municipal: $300.000,00.-</w:t>
      </w:r>
    </w:p>
    <w:p w:rsidR="007F1D6C" w:rsidRDefault="007F1D6C" w:rsidP="007F1D6C">
      <w:pPr>
        <w:pBdr>
          <w:top w:val="nil"/>
          <w:left w:val="nil"/>
          <w:bottom w:val="nil"/>
          <w:right w:val="nil"/>
          <w:between w:val="nil"/>
        </w:pBdr>
        <w:spacing w:after="0" w:line="264" w:lineRule="auto"/>
        <w:ind w:left="1260" w:hanging="1260"/>
        <w:jc w:val="both"/>
        <w:rPr>
          <w:rFonts w:ascii="Arial" w:eastAsia="Arial" w:hAnsi="Arial" w:cs="Arial"/>
        </w:rPr>
      </w:pPr>
    </w:p>
    <w:p w:rsidR="007F1D6C" w:rsidRPr="001C544E" w:rsidRDefault="007F1D6C" w:rsidP="007F1D6C">
      <w:pPr>
        <w:pStyle w:val="Ttulo2"/>
        <w:rPr>
          <w:rFonts w:ascii="Arial" w:hAnsi="Arial" w:cs="Arial"/>
          <w:sz w:val="24"/>
          <w:u w:val="single"/>
        </w:rPr>
      </w:pPr>
      <w:bookmarkStart w:id="30" w:name="_Toc164679076"/>
      <w:r w:rsidRPr="001C544E">
        <w:rPr>
          <w:rFonts w:ascii="Arial" w:hAnsi="Arial" w:cs="Arial"/>
          <w:sz w:val="24"/>
          <w:u w:val="single"/>
        </w:rPr>
        <w:t>Art. 28°) PRESUPUESTO OFICIAL:</w:t>
      </w:r>
      <w:bookmarkEnd w:id="30"/>
    </w:p>
    <w:p w:rsidR="007F1D6C" w:rsidRDefault="007F1D6C" w:rsidP="007F1D6C">
      <w:pPr>
        <w:pBdr>
          <w:top w:val="nil"/>
          <w:left w:val="nil"/>
          <w:bottom w:val="nil"/>
          <w:right w:val="nil"/>
          <w:between w:val="nil"/>
        </w:pBdr>
        <w:spacing w:after="0" w:line="264" w:lineRule="auto"/>
        <w:ind w:left="1260"/>
        <w:jc w:val="both"/>
        <w:rPr>
          <w:rFonts w:ascii="Arial" w:eastAsia="Arial" w:hAnsi="Arial" w:cs="Arial"/>
          <w:color w:val="000000"/>
        </w:rPr>
      </w:pPr>
    </w:p>
    <w:p w:rsidR="007F1D6C" w:rsidRDefault="007F1D6C" w:rsidP="007F1D6C">
      <w:pPr>
        <w:pBdr>
          <w:top w:val="nil"/>
          <w:left w:val="nil"/>
          <w:bottom w:val="nil"/>
          <w:right w:val="nil"/>
          <w:between w:val="nil"/>
        </w:pBdr>
        <w:spacing w:after="0" w:line="264" w:lineRule="auto"/>
        <w:ind w:left="1260"/>
        <w:jc w:val="both"/>
        <w:rPr>
          <w:rFonts w:ascii="Arial" w:eastAsia="Arial" w:hAnsi="Arial" w:cs="Arial"/>
          <w:color w:val="000000"/>
        </w:rPr>
      </w:pPr>
      <w:r>
        <w:rPr>
          <w:rFonts w:ascii="Arial" w:eastAsia="Arial" w:hAnsi="Arial" w:cs="Arial"/>
          <w:color w:val="000000"/>
        </w:rPr>
        <w:lastRenderedPageBreak/>
        <w:t>El presupuesto oficial asciende a la suma de</w:t>
      </w:r>
      <w:r w:rsidRPr="0036712C">
        <w:rPr>
          <w:rFonts w:ascii="Arial" w:eastAsia="Arial" w:hAnsi="Arial" w:cs="Arial"/>
          <w:color w:val="000000"/>
        </w:rPr>
        <w:t xml:space="preserve"> $ 308.999.409,59 </w:t>
      </w:r>
      <w:r>
        <w:rPr>
          <w:rFonts w:ascii="Arial" w:eastAsia="Arial" w:hAnsi="Arial" w:cs="Arial"/>
          <w:color w:val="000000"/>
        </w:rPr>
        <w:t>(pesos trescientos ocho millones novecientos noventa y nueve mil cuatrocientos nueve con 59/100).-</w:t>
      </w:r>
    </w:p>
    <w:p w:rsidR="00771971" w:rsidRDefault="00771971" w:rsidP="007F1D6C">
      <w:pPr>
        <w:pBdr>
          <w:top w:val="nil"/>
          <w:left w:val="nil"/>
          <w:bottom w:val="nil"/>
          <w:right w:val="nil"/>
          <w:between w:val="nil"/>
        </w:pBdr>
        <w:spacing w:after="0" w:line="264" w:lineRule="auto"/>
        <w:ind w:left="1260"/>
        <w:jc w:val="both"/>
        <w:rPr>
          <w:rFonts w:ascii="Arial" w:eastAsia="Arial" w:hAnsi="Arial" w:cs="Arial"/>
          <w:color w:val="000000"/>
        </w:rPr>
      </w:pPr>
    </w:p>
    <w:p w:rsidR="00771971" w:rsidRDefault="00771971">
      <w:pPr>
        <w:rPr>
          <w:rFonts w:ascii="Arial" w:eastAsia="Arial" w:hAnsi="Arial" w:cs="Arial"/>
          <w:color w:val="000000"/>
        </w:rPr>
      </w:pPr>
      <w:r>
        <w:rPr>
          <w:rFonts w:ascii="Arial" w:eastAsia="Arial" w:hAnsi="Arial" w:cs="Arial"/>
          <w:color w:val="000000"/>
        </w:rPr>
        <w:br w:type="page"/>
      </w:r>
    </w:p>
    <w:p w:rsidR="00771971" w:rsidRDefault="00771971" w:rsidP="00771971">
      <w:pPr>
        <w:pBdr>
          <w:top w:val="nil"/>
          <w:left w:val="nil"/>
          <w:bottom w:val="nil"/>
          <w:right w:val="nil"/>
          <w:between w:val="nil"/>
        </w:pBdr>
        <w:spacing w:after="0" w:line="264" w:lineRule="auto"/>
        <w:ind w:left="1260"/>
        <w:jc w:val="center"/>
      </w:pPr>
      <w:r>
        <w:rPr>
          <w:noProof/>
          <w:lang w:eastAsia="es-AR"/>
        </w:rPr>
        <w:lastRenderedPageBreak/>
        <w:drawing>
          <wp:anchor distT="0" distB="0" distL="114300" distR="114300" simplePos="0" relativeHeight="251658240" behindDoc="1" locked="0" layoutInCell="1" allowOverlap="1">
            <wp:simplePos x="0" y="0"/>
            <wp:positionH relativeFrom="column">
              <wp:posOffset>-322580</wp:posOffset>
            </wp:positionH>
            <wp:positionV relativeFrom="paragraph">
              <wp:posOffset>-604520</wp:posOffset>
            </wp:positionV>
            <wp:extent cx="5612130" cy="7930515"/>
            <wp:effectExtent l="0" t="0" r="7620" b="0"/>
            <wp:wrapTight wrapText="bothSides">
              <wp:wrapPolygon edited="0">
                <wp:start x="0" y="0"/>
                <wp:lineTo x="0" y="21533"/>
                <wp:lineTo x="21556" y="21533"/>
                <wp:lineTo x="21556"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exo I. P.ORD.040 -PPET_page-0001.jpg"/>
                    <pic:cNvPicPr/>
                  </pic:nvPicPr>
                  <pic:blipFill>
                    <a:blip r:embed="rId8">
                      <a:extLst>
                        <a:ext uri="{28A0092B-C50C-407E-A947-70E740481C1C}">
                          <a14:useLocalDpi xmlns:a14="http://schemas.microsoft.com/office/drawing/2010/main" val="0"/>
                        </a:ext>
                      </a:extLst>
                    </a:blip>
                    <a:stretch>
                      <a:fillRect/>
                    </a:stretch>
                  </pic:blipFill>
                  <pic:spPr>
                    <a:xfrm>
                      <a:off x="0" y="0"/>
                      <a:ext cx="5612130" cy="7930515"/>
                    </a:xfrm>
                    <a:prstGeom prst="rect">
                      <a:avLst/>
                    </a:prstGeom>
                  </pic:spPr>
                </pic:pic>
              </a:graphicData>
            </a:graphic>
            <wp14:sizeRelH relativeFrom="margin">
              <wp14:pctWidth>0</wp14:pctWidth>
            </wp14:sizeRelH>
            <wp14:sizeRelV relativeFrom="margin">
              <wp14:pctHeight>0</wp14:pctHeight>
            </wp14:sizeRelV>
          </wp:anchor>
        </w:drawing>
      </w:r>
    </w:p>
    <w:p w:rsidR="00771971" w:rsidRDefault="00771971">
      <w:pPr>
        <w:rPr>
          <w:rFonts w:ascii="Times New Roman" w:hAnsi="Times New Roman" w:cs="Times New Roman"/>
          <w:sz w:val="24"/>
        </w:rPr>
      </w:pPr>
    </w:p>
    <w:p w:rsidR="00771971" w:rsidRPr="00771971" w:rsidRDefault="00771971" w:rsidP="00771971">
      <w:pPr>
        <w:rPr>
          <w:rFonts w:ascii="Times New Roman" w:hAnsi="Times New Roman" w:cs="Times New Roman"/>
          <w:sz w:val="24"/>
        </w:rPr>
      </w:pPr>
    </w:p>
    <w:p w:rsidR="00771971" w:rsidRPr="00771971" w:rsidRDefault="00771971" w:rsidP="00771971">
      <w:pPr>
        <w:rPr>
          <w:rFonts w:ascii="Times New Roman" w:hAnsi="Times New Roman" w:cs="Times New Roman"/>
          <w:sz w:val="24"/>
        </w:rPr>
      </w:pPr>
    </w:p>
    <w:p w:rsidR="00771971" w:rsidRPr="00771971" w:rsidRDefault="00771971" w:rsidP="00771971">
      <w:pPr>
        <w:rPr>
          <w:rFonts w:ascii="Times New Roman" w:hAnsi="Times New Roman" w:cs="Times New Roman"/>
          <w:sz w:val="24"/>
        </w:rPr>
      </w:pPr>
    </w:p>
    <w:p w:rsidR="00771971" w:rsidRPr="00771971" w:rsidRDefault="00771971" w:rsidP="00771971">
      <w:pPr>
        <w:rPr>
          <w:rFonts w:ascii="Times New Roman" w:hAnsi="Times New Roman" w:cs="Times New Roman"/>
          <w:sz w:val="24"/>
        </w:rPr>
      </w:pPr>
    </w:p>
    <w:p w:rsidR="00771971" w:rsidRPr="00771971" w:rsidRDefault="00771971" w:rsidP="00771971">
      <w:pPr>
        <w:rPr>
          <w:rFonts w:ascii="Times New Roman" w:hAnsi="Times New Roman" w:cs="Times New Roman"/>
          <w:sz w:val="24"/>
        </w:rPr>
      </w:pPr>
    </w:p>
    <w:p w:rsidR="00771971" w:rsidRPr="00771971" w:rsidRDefault="00771971" w:rsidP="00771971">
      <w:pPr>
        <w:rPr>
          <w:rFonts w:ascii="Times New Roman" w:hAnsi="Times New Roman" w:cs="Times New Roman"/>
          <w:sz w:val="24"/>
        </w:rPr>
      </w:pPr>
    </w:p>
    <w:p w:rsidR="00771971" w:rsidRPr="00771971" w:rsidRDefault="00771971" w:rsidP="00771971">
      <w:pPr>
        <w:rPr>
          <w:rFonts w:ascii="Times New Roman" w:hAnsi="Times New Roman" w:cs="Times New Roman"/>
          <w:sz w:val="24"/>
        </w:rPr>
      </w:pPr>
    </w:p>
    <w:p w:rsidR="00771971" w:rsidRPr="00771971" w:rsidRDefault="00771971" w:rsidP="00771971">
      <w:pPr>
        <w:rPr>
          <w:rFonts w:ascii="Times New Roman" w:hAnsi="Times New Roman" w:cs="Times New Roman"/>
          <w:sz w:val="24"/>
        </w:rPr>
      </w:pPr>
    </w:p>
    <w:p w:rsidR="00771971" w:rsidRPr="00771971" w:rsidRDefault="00771971" w:rsidP="00771971">
      <w:pPr>
        <w:rPr>
          <w:rFonts w:ascii="Times New Roman" w:hAnsi="Times New Roman" w:cs="Times New Roman"/>
          <w:sz w:val="24"/>
        </w:rPr>
      </w:pPr>
    </w:p>
    <w:p w:rsidR="00771971" w:rsidRPr="00771971" w:rsidRDefault="00771971" w:rsidP="00771971">
      <w:pPr>
        <w:rPr>
          <w:rFonts w:ascii="Times New Roman" w:hAnsi="Times New Roman" w:cs="Times New Roman"/>
          <w:sz w:val="24"/>
        </w:rPr>
      </w:pPr>
    </w:p>
    <w:p w:rsidR="00771971" w:rsidRPr="00771971" w:rsidRDefault="00771971" w:rsidP="00771971">
      <w:pPr>
        <w:rPr>
          <w:rFonts w:ascii="Times New Roman" w:hAnsi="Times New Roman" w:cs="Times New Roman"/>
          <w:sz w:val="24"/>
        </w:rPr>
      </w:pPr>
    </w:p>
    <w:p w:rsidR="00771971" w:rsidRPr="00771971" w:rsidRDefault="00771971" w:rsidP="00771971">
      <w:pPr>
        <w:rPr>
          <w:rFonts w:ascii="Times New Roman" w:hAnsi="Times New Roman" w:cs="Times New Roman"/>
          <w:sz w:val="24"/>
        </w:rPr>
      </w:pPr>
    </w:p>
    <w:p w:rsidR="00771971" w:rsidRPr="00771971" w:rsidRDefault="00771971" w:rsidP="00771971">
      <w:pPr>
        <w:rPr>
          <w:rFonts w:ascii="Times New Roman" w:hAnsi="Times New Roman" w:cs="Times New Roman"/>
          <w:sz w:val="24"/>
        </w:rPr>
      </w:pPr>
    </w:p>
    <w:p w:rsidR="00771971" w:rsidRPr="00771971" w:rsidRDefault="00771971" w:rsidP="00771971">
      <w:pPr>
        <w:rPr>
          <w:rFonts w:ascii="Times New Roman" w:hAnsi="Times New Roman" w:cs="Times New Roman"/>
          <w:sz w:val="24"/>
        </w:rPr>
      </w:pPr>
    </w:p>
    <w:p w:rsidR="00771971" w:rsidRPr="00771971" w:rsidRDefault="00771971" w:rsidP="00771971">
      <w:pPr>
        <w:rPr>
          <w:rFonts w:ascii="Times New Roman" w:hAnsi="Times New Roman" w:cs="Times New Roman"/>
          <w:sz w:val="24"/>
        </w:rPr>
      </w:pPr>
    </w:p>
    <w:p w:rsidR="00771971" w:rsidRPr="00771971" w:rsidRDefault="00771971" w:rsidP="00771971">
      <w:pPr>
        <w:rPr>
          <w:rFonts w:ascii="Times New Roman" w:hAnsi="Times New Roman" w:cs="Times New Roman"/>
          <w:sz w:val="24"/>
        </w:rPr>
      </w:pPr>
    </w:p>
    <w:p w:rsidR="00771971" w:rsidRPr="00771971" w:rsidRDefault="00771971" w:rsidP="00771971">
      <w:pPr>
        <w:rPr>
          <w:rFonts w:ascii="Times New Roman" w:hAnsi="Times New Roman" w:cs="Times New Roman"/>
          <w:sz w:val="24"/>
        </w:rPr>
      </w:pPr>
    </w:p>
    <w:p w:rsidR="00771971" w:rsidRPr="00771971" w:rsidRDefault="00771971" w:rsidP="00771971">
      <w:pPr>
        <w:rPr>
          <w:rFonts w:ascii="Times New Roman" w:hAnsi="Times New Roman" w:cs="Times New Roman"/>
          <w:sz w:val="24"/>
        </w:rPr>
      </w:pPr>
    </w:p>
    <w:p w:rsidR="00771971" w:rsidRPr="00771971" w:rsidRDefault="00771971" w:rsidP="00771971">
      <w:pPr>
        <w:rPr>
          <w:rFonts w:ascii="Times New Roman" w:hAnsi="Times New Roman" w:cs="Times New Roman"/>
          <w:sz w:val="24"/>
        </w:rPr>
      </w:pPr>
    </w:p>
    <w:p w:rsidR="00771971" w:rsidRPr="00771971" w:rsidRDefault="00771971" w:rsidP="00771971">
      <w:pPr>
        <w:rPr>
          <w:rFonts w:ascii="Times New Roman" w:hAnsi="Times New Roman" w:cs="Times New Roman"/>
          <w:sz w:val="24"/>
        </w:rPr>
      </w:pPr>
    </w:p>
    <w:p w:rsidR="00771971" w:rsidRDefault="00771971" w:rsidP="00771971">
      <w:pPr>
        <w:rPr>
          <w:rFonts w:ascii="Times New Roman" w:hAnsi="Times New Roman" w:cs="Times New Roman"/>
          <w:sz w:val="24"/>
        </w:rPr>
      </w:pPr>
    </w:p>
    <w:p w:rsidR="00771971" w:rsidRDefault="00771971">
      <w:pPr>
        <w:rPr>
          <w:rFonts w:ascii="Times New Roman" w:hAnsi="Times New Roman" w:cs="Times New Roman"/>
          <w:sz w:val="24"/>
        </w:rPr>
      </w:pPr>
      <w:r>
        <w:rPr>
          <w:rFonts w:ascii="Times New Roman" w:hAnsi="Times New Roman" w:cs="Times New Roman"/>
          <w:sz w:val="24"/>
        </w:rPr>
        <w:br w:type="page"/>
      </w:r>
    </w:p>
    <w:p w:rsidR="007A2AB6" w:rsidRDefault="00771971" w:rsidP="00771971">
      <w:pPr>
        <w:ind w:firstLine="708"/>
        <w:rPr>
          <w:rFonts w:ascii="Times New Roman" w:hAnsi="Times New Roman" w:cs="Times New Roman"/>
          <w:sz w:val="24"/>
        </w:rPr>
      </w:pPr>
      <w:r>
        <w:rPr>
          <w:rFonts w:ascii="Times New Roman" w:hAnsi="Times New Roman" w:cs="Times New Roman"/>
          <w:noProof/>
          <w:sz w:val="24"/>
          <w:lang w:eastAsia="es-AR"/>
        </w:rPr>
        <w:lastRenderedPageBreak/>
        <w:drawing>
          <wp:anchor distT="0" distB="0" distL="114300" distR="114300" simplePos="0" relativeHeight="251659264" behindDoc="1" locked="0" layoutInCell="1" allowOverlap="1">
            <wp:simplePos x="0" y="0"/>
            <wp:positionH relativeFrom="column">
              <wp:posOffset>-217805</wp:posOffset>
            </wp:positionH>
            <wp:positionV relativeFrom="paragraph">
              <wp:posOffset>205105</wp:posOffset>
            </wp:positionV>
            <wp:extent cx="5612400" cy="7930800"/>
            <wp:effectExtent l="0" t="0" r="7620" b="0"/>
            <wp:wrapTight wrapText="bothSides">
              <wp:wrapPolygon edited="0">
                <wp:start x="0" y="0"/>
                <wp:lineTo x="0" y="21533"/>
                <wp:lineTo x="21556" y="21533"/>
                <wp:lineTo x="21556"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exo I. P.ORD.040 -PPET_page-0002.jpg"/>
                    <pic:cNvPicPr/>
                  </pic:nvPicPr>
                  <pic:blipFill>
                    <a:blip r:embed="rId9">
                      <a:extLst>
                        <a:ext uri="{28A0092B-C50C-407E-A947-70E740481C1C}">
                          <a14:useLocalDpi xmlns:a14="http://schemas.microsoft.com/office/drawing/2010/main" val="0"/>
                        </a:ext>
                      </a:extLst>
                    </a:blip>
                    <a:stretch>
                      <a:fillRect/>
                    </a:stretch>
                  </pic:blipFill>
                  <pic:spPr>
                    <a:xfrm>
                      <a:off x="0" y="0"/>
                      <a:ext cx="5612400" cy="7930800"/>
                    </a:xfrm>
                    <a:prstGeom prst="rect">
                      <a:avLst/>
                    </a:prstGeom>
                  </pic:spPr>
                </pic:pic>
              </a:graphicData>
            </a:graphic>
            <wp14:sizeRelH relativeFrom="margin">
              <wp14:pctWidth>0</wp14:pctWidth>
            </wp14:sizeRelH>
            <wp14:sizeRelV relativeFrom="margin">
              <wp14:pctHeight>0</wp14:pctHeight>
            </wp14:sizeRelV>
          </wp:anchor>
        </w:drawing>
      </w:r>
    </w:p>
    <w:p w:rsidR="00771971" w:rsidRDefault="00771971" w:rsidP="00771971">
      <w:pPr>
        <w:ind w:firstLine="708"/>
        <w:rPr>
          <w:rFonts w:ascii="Times New Roman" w:hAnsi="Times New Roman" w:cs="Times New Roman"/>
          <w:sz w:val="24"/>
        </w:rPr>
      </w:pPr>
    </w:p>
    <w:p w:rsidR="00771971" w:rsidRPr="00771971" w:rsidRDefault="00771971" w:rsidP="00771971">
      <w:pPr>
        <w:rPr>
          <w:rFonts w:ascii="Times New Roman" w:hAnsi="Times New Roman" w:cs="Times New Roman"/>
          <w:sz w:val="24"/>
        </w:rPr>
      </w:pPr>
    </w:p>
    <w:p w:rsidR="00771971" w:rsidRPr="00771971" w:rsidRDefault="00771971" w:rsidP="00771971">
      <w:pPr>
        <w:rPr>
          <w:rFonts w:ascii="Times New Roman" w:hAnsi="Times New Roman" w:cs="Times New Roman"/>
          <w:sz w:val="24"/>
        </w:rPr>
      </w:pPr>
    </w:p>
    <w:p w:rsidR="00771971" w:rsidRPr="00771971" w:rsidRDefault="00771971" w:rsidP="00771971">
      <w:pPr>
        <w:rPr>
          <w:rFonts w:ascii="Times New Roman" w:hAnsi="Times New Roman" w:cs="Times New Roman"/>
          <w:sz w:val="24"/>
        </w:rPr>
      </w:pPr>
    </w:p>
    <w:p w:rsidR="00771971" w:rsidRPr="00771971" w:rsidRDefault="00771971" w:rsidP="00771971">
      <w:pPr>
        <w:rPr>
          <w:rFonts w:ascii="Times New Roman" w:hAnsi="Times New Roman" w:cs="Times New Roman"/>
          <w:sz w:val="24"/>
        </w:rPr>
      </w:pPr>
    </w:p>
    <w:p w:rsidR="00771971" w:rsidRPr="00771971" w:rsidRDefault="00771971" w:rsidP="00771971">
      <w:pPr>
        <w:rPr>
          <w:rFonts w:ascii="Times New Roman" w:hAnsi="Times New Roman" w:cs="Times New Roman"/>
          <w:sz w:val="24"/>
        </w:rPr>
      </w:pPr>
    </w:p>
    <w:p w:rsidR="00771971" w:rsidRPr="00771971" w:rsidRDefault="00771971" w:rsidP="00771971">
      <w:pPr>
        <w:rPr>
          <w:rFonts w:ascii="Times New Roman" w:hAnsi="Times New Roman" w:cs="Times New Roman"/>
          <w:sz w:val="24"/>
        </w:rPr>
      </w:pPr>
    </w:p>
    <w:p w:rsidR="00771971" w:rsidRPr="00771971" w:rsidRDefault="00771971" w:rsidP="00771971">
      <w:pPr>
        <w:rPr>
          <w:rFonts w:ascii="Times New Roman" w:hAnsi="Times New Roman" w:cs="Times New Roman"/>
          <w:sz w:val="24"/>
        </w:rPr>
      </w:pPr>
    </w:p>
    <w:p w:rsidR="00771971" w:rsidRPr="00771971" w:rsidRDefault="00771971" w:rsidP="00771971">
      <w:pPr>
        <w:rPr>
          <w:rFonts w:ascii="Times New Roman" w:hAnsi="Times New Roman" w:cs="Times New Roman"/>
          <w:sz w:val="24"/>
        </w:rPr>
      </w:pPr>
    </w:p>
    <w:p w:rsidR="00771971" w:rsidRPr="00771971" w:rsidRDefault="00771971" w:rsidP="00771971">
      <w:pPr>
        <w:rPr>
          <w:rFonts w:ascii="Times New Roman" w:hAnsi="Times New Roman" w:cs="Times New Roman"/>
          <w:sz w:val="24"/>
        </w:rPr>
      </w:pPr>
    </w:p>
    <w:p w:rsidR="00771971" w:rsidRPr="00771971" w:rsidRDefault="00771971" w:rsidP="00771971">
      <w:pPr>
        <w:rPr>
          <w:rFonts w:ascii="Times New Roman" w:hAnsi="Times New Roman" w:cs="Times New Roman"/>
          <w:sz w:val="24"/>
        </w:rPr>
      </w:pPr>
    </w:p>
    <w:p w:rsidR="00771971" w:rsidRPr="00771971" w:rsidRDefault="00771971" w:rsidP="00771971">
      <w:pPr>
        <w:rPr>
          <w:rFonts w:ascii="Times New Roman" w:hAnsi="Times New Roman" w:cs="Times New Roman"/>
          <w:sz w:val="24"/>
        </w:rPr>
      </w:pPr>
    </w:p>
    <w:p w:rsidR="00771971" w:rsidRPr="00771971" w:rsidRDefault="00771971" w:rsidP="00771971">
      <w:pPr>
        <w:rPr>
          <w:rFonts w:ascii="Times New Roman" w:hAnsi="Times New Roman" w:cs="Times New Roman"/>
          <w:sz w:val="24"/>
        </w:rPr>
      </w:pPr>
    </w:p>
    <w:p w:rsidR="00771971" w:rsidRPr="00771971" w:rsidRDefault="00771971" w:rsidP="00771971">
      <w:pPr>
        <w:rPr>
          <w:rFonts w:ascii="Times New Roman" w:hAnsi="Times New Roman" w:cs="Times New Roman"/>
          <w:sz w:val="24"/>
        </w:rPr>
      </w:pPr>
    </w:p>
    <w:p w:rsidR="00771971" w:rsidRPr="00771971" w:rsidRDefault="00771971" w:rsidP="00771971">
      <w:pPr>
        <w:rPr>
          <w:rFonts w:ascii="Times New Roman" w:hAnsi="Times New Roman" w:cs="Times New Roman"/>
          <w:sz w:val="24"/>
        </w:rPr>
      </w:pPr>
    </w:p>
    <w:p w:rsidR="00771971" w:rsidRPr="00771971" w:rsidRDefault="00771971" w:rsidP="00771971">
      <w:pPr>
        <w:rPr>
          <w:rFonts w:ascii="Times New Roman" w:hAnsi="Times New Roman" w:cs="Times New Roman"/>
          <w:sz w:val="24"/>
        </w:rPr>
      </w:pPr>
    </w:p>
    <w:p w:rsidR="00771971" w:rsidRPr="00771971" w:rsidRDefault="00771971" w:rsidP="00771971">
      <w:pPr>
        <w:rPr>
          <w:rFonts w:ascii="Times New Roman" w:hAnsi="Times New Roman" w:cs="Times New Roman"/>
          <w:sz w:val="24"/>
        </w:rPr>
      </w:pPr>
    </w:p>
    <w:p w:rsidR="00771971" w:rsidRPr="00771971" w:rsidRDefault="00771971" w:rsidP="00771971">
      <w:pPr>
        <w:rPr>
          <w:rFonts w:ascii="Times New Roman" w:hAnsi="Times New Roman" w:cs="Times New Roman"/>
          <w:sz w:val="24"/>
        </w:rPr>
      </w:pPr>
    </w:p>
    <w:p w:rsidR="00771971" w:rsidRPr="00771971" w:rsidRDefault="00771971" w:rsidP="00771971">
      <w:pPr>
        <w:rPr>
          <w:rFonts w:ascii="Times New Roman" w:hAnsi="Times New Roman" w:cs="Times New Roman"/>
          <w:sz w:val="24"/>
        </w:rPr>
      </w:pPr>
    </w:p>
    <w:p w:rsidR="00771971" w:rsidRPr="00771971" w:rsidRDefault="00771971" w:rsidP="00771971">
      <w:pPr>
        <w:rPr>
          <w:rFonts w:ascii="Times New Roman" w:hAnsi="Times New Roman" w:cs="Times New Roman"/>
          <w:sz w:val="24"/>
        </w:rPr>
      </w:pPr>
    </w:p>
    <w:p w:rsidR="00771971" w:rsidRPr="00771971" w:rsidRDefault="00771971" w:rsidP="00771971">
      <w:pPr>
        <w:rPr>
          <w:rFonts w:ascii="Times New Roman" w:hAnsi="Times New Roman" w:cs="Times New Roman"/>
          <w:sz w:val="24"/>
        </w:rPr>
      </w:pPr>
    </w:p>
    <w:p w:rsidR="00771971" w:rsidRPr="00771971" w:rsidRDefault="00771971" w:rsidP="00771971">
      <w:pPr>
        <w:rPr>
          <w:rFonts w:ascii="Times New Roman" w:hAnsi="Times New Roman" w:cs="Times New Roman"/>
          <w:sz w:val="24"/>
        </w:rPr>
      </w:pPr>
    </w:p>
    <w:p w:rsidR="00771971" w:rsidRDefault="00771971" w:rsidP="00771971">
      <w:pPr>
        <w:rPr>
          <w:rFonts w:ascii="Times New Roman" w:hAnsi="Times New Roman" w:cs="Times New Roman"/>
          <w:sz w:val="24"/>
        </w:rPr>
      </w:pPr>
    </w:p>
    <w:p w:rsidR="00771971" w:rsidRDefault="00771971" w:rsidP="00771971">
      <w:pPr>
        <w:rPr>
          <w:rFonts w:ascii="Times New Roman" w:hAnsi="Times New Roman" w:cs="Times New Roman"/>
          <w:sz w:val="24"/>
        </w:rPr>
      </w:pPr>
    </w:p>
    <w:p w:rsidR="00771971" w:rsidRDefault="00771971" w:rsidP="00771971">
      <w:pPr>
        <w:tabs>
          <w:tab w:val="left" w:pos="1650"/>
        </w:tabs>
        <w:rPr>
          <w:rFonts w:ascii="Times New Roman" w:hAnsi="Times New Roman" w:cs="Times New Roman"/>
          <w:sz w:val="24"/>
        </w:rPr>
      </w:pPr>
      <w:r>
        <w:rPr>
          <w:rFonts w:ascii="Times New Roman" w:hAnsi="Times New Roman" w:cs="Times New Roman"/>
          <w:sz w:val="24"/>
        </w:rPr>
        <w:tab/>
      </w:r>
    </w:p>
    <w:p w:rsidR="00771971" w:rsidRDefault="00771971">
      <w:pPr>
        <w:rPr>
          <w:rFonts w:ascii="Times New Roman" w:hAnsi="Times New Roman" w:cs="Times New Roman"/>
          <w:sz w:val="24"/>
        </w:rPr>
      </w:pPr>
      <w:r>
        <w:rPr>
          <w:rFonts w:ascii="Times New Roman" w:hAnsi="Times New Roman" w:cs="Times New Roman"/>
          <w:sz w:val="24"/>
        </w:rPr>
        <w:br w:type="page"/>
      </w:r>
    </w:p>
    <w:p w:rsidR="00771971" w:rsidRDefault="00771971" w:rsidP="00771971">
      <w:pPr>
        <w:tabs>
          <w:tab w:val="left" w:pos="1650"/>
        </w:tabs>
        <w:rPr>
          <w:rFonts w:ascii="Times New Roman" w:hAnsi="Times New Roman" w:cs="Times New Roman"/>
          <w:sz w:val="24"/>
        </w:rPr>
      </w:pPr>
      <w:r>
        <w:rPr>
          <w:rFonts w:ascii="Times New Roman" w:hAnsi="Times New Roman" w:cs="Times New Roman"/>
          <w:noProof/>
          <w:sz w:val="24"/>
          <w:lang w:eastAsia="es-AR"/>
        </w:rPr>
        <w:lastRenderedPageBreak/>
        <w:drawing>
          <wp:inline distT="0" distB="0" distL="0" distR="0">
            <wp:extent cx="5612130" cy="793051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exo I. P.ORD.040 -PPET_page-0003.jpg"/>
                    <pic:cNvPicPr/>
                  </pic:nvPicPr>
                  <pic:blipFill>
                    <a:blip r:embed="rId10">
                      <a:extLst>
                        <a:ext uri="{28A0092B-C50C-407E-A947-70E740481C1C}">
                          <a14:useLocalDpi xmlns:a14="http://schemas.microsoft.com/office/drawing/2010/main" val="0"/>
                        </a:ext>
                      </a:extLst>
                    </a:blip>
                    <a:stretch>
                      <a:fillRect/>
                    </a:stretch>
                  </pic:blipFill>
                  <pic:spPr>
                    <a:xfrm>
                      <a:off x="0" y="0"/>
                      <a:ext cx="5612130" cy="7930515"/>
                    </a:xfrm>
                    <a:prstGeom prst="rect">
                      <a:avLst/>
                    </a:prstGeom>
                  </pic:spPr>
                </pic:pic>
              </a:graphicData>
            </a:graphic>
          </wp:inline>
        </w:drawing>
      </w:r>
    </w:p>
    <w:p w:rsidR="00771971" w:rsidRDefault="00771971">
      <w:pPr>
        <w:rPr>
          <w:rFonts w:ascii="Times New Roman" w:hAnsi="Times New Roman" w:cs="Times New Roman"/>
          <w:sz w:val="24"/>
        </w:rPr>
      </w:pPr>
      <w:r>
        <w:rPr>
          <w:rFonts w:ascii="Times New Roman" w:hAnsi="Times New Roman" w:cs="Times New Roman"/>
          <w:sz w:val="24"/>
        </w:rPr>
        <w:br w:type="page"/>
      </w:r>
    </w:p>
    <w:p w:rsidR="00771971" w:rsidRDefault="00771971" w:rsidP="00771971">
      <w:pPr>
        <w:tabs>
          <w:tab w:val="left" w:pos="1650"/>
        </w:tabs>
        <w:rPr>
          <w:rFonts w:ascii="Times New Roman" w:hAnsi="Times New Roman" w:cs="Times New Roman"/>
          <w:sz w:val="24"/>
        </w:rPr>
      </w:pPr>
      <w:r>
        <w:rPr>
          <w:rFonts w:ascii="Times New Roman" w:hAnsi="Times New Roman" w:cs="Times New Roman"/>
          <w:noProof/>
          <w:sz w:val="24"/>
          <w:lang w:eastAsia="es-AR"/>
        </w:rPr>
        <w:lastRenderedPageBreak/>
        <w:drawing>
          <wp:inline distT="0" distB="0" distL="0" distR="0">
            <wp:extent cx="5612130" cy="793051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exo I. P.ORD.040 -PPET_page-0004.jpg"/>
                    <pic:cNvPicPr/>
                  </pic:nvPicPr>
                  <pic:blipFill>
                    <a:blip r:embed="rId11">
                      <a:extLst>
                        <a:ext uri="{28A0092B-C50C-407E-A947-70E740481C1C}">
                          <a14:useLocalDpi xmlns:a14="http://schemas.microsoft.com/office/drawing/2010/main" val="0"/>
                        </a:ext>
                      </a:extLst>
                    </a:blip>
                    <a:stretch>
                      <a:fillRect/>
                    </a:stretch>
                  </pic:blipFill>
                  <pic:spPr>
                    <a:xfrm>
                      <a:off x="0" y="0"/>
                      <a:ext cx="5612130" cy="7930515"/>
                    </a:xfrm>
                    <a:prstGeom prst="rect">
                      <a:avLst/>
                    </a:prstGeom>
                  </pic:spPr>
                </pic:pic>
              </a:graphicData>
            </a:graphic>
          </wp:inline>
        </w:drawing>
      </w:r>
    </w:p>
    <w:p w:rsidR="00771971" w:rsidRDefault="00771971">
      <w:pPr>
        <w:rPr>
          <w:rFonts w:ascii="Times New Roman" w:hAnsi="Times New Roman" w:cs="Times New Roman"/>
          <w:sz w:val="24"/>
        </w:rPr>
      </w:pPr>
      <w:r>
        <w:rPr>
          <w:rFonts w:ascii="Times New Roman" w:hAnsi="Times New Roman" w:cs="Times New Roman"/>
          <w:sz w:val="24"/>
        </w:rPr>
        <w:br w:type="page"/>
      </w:r>
    </w:p>
    <w:p w:rsidR="00771971" w:rsidRPr="00771971" w:rsidRDefault="00771971" w:rsidP="00771971">
      <w:pPr>
        <w:tabs>
          <w:tab w:val="left" w:pos="1650"/>
        </w:tabs>
        <w:rPr>
          <w:rFonts w:ascii="Times New Roman" w:hAnsi="Times New Roman" w:cs="Times New Roman"/>
          <w:sz w:val="24"/>
        </w:rPr>
      </w:pPr>
      <w:bookmarkStart w:id="31" w:name="_GoBack"/>
      <w:r>
        <w:rPr>
          <w:rFonts w:ascii="Times New Roman" w:hAnsi="Times New Roman" w:cs="Times New Roman"/>
          <w:noProof/>
          <w:sz w:val="24"/>
          <w:lang w:eastAsia="es-AR"/>
        </w:rPr>
        <w:lastRenderedPageBreak/>
        <w:drawing>
          <wp:inline distT="0" distB="0" distL="0" distR="0">
            <wp:extent cx="5612130" cy="793051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exo I. P.ORD.040 -PPET_page-0005.jpg"/>
                    <pic:cNvPicPr/>
                  </pic:nvPicPr>
                  <pic:blipFill>
                    <a:blip r:embed="rId12">
                      <a:extLst>
                        <a:ext uri="{28A0092B-C50C-407E-A947-70E740481C1C}">
                          <a14:useLocalDpi xmlns:a14="http://schemas.microsoft.com/office/drawing/2010/main" val="0"/>
                        </a:ext>
                      </a:extLst>
                    </a:blip>
                    <a:stretch>
                      <a:fillRect/>
                    </a:stretch>
                  </pic:blipFill>
                  <pic:spPr>
                    <a:xfrm>
                      <a:off x="0" y="0"/>
                      <a:ext cx="5612130" cy="7930515"/>
                    </a:xfrm>
                    <a:prstGeom prst="rect">
                      <a:avLst/>
                    </a:prstGeom>
                  </pic:spPr>
                </pic:pic>
              </a:graphicData>
            </a:graphic>
          </wp:inline>
        </w:drawing>
      </w:r>
      <w:bookmarkEnd w:id="31"/>
    </w:p>
    <w:sectPr w:rsidR="00771971" w:rsidRPr="00771971" w:rsidSect="00390D36">
      <w:pgSz w:w="12240" w:h="20160" w:code="5"/>
      <w:pgMar w:top="3232" w:right="1304" w:bottom="1644" w:left="209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39FA" w:rsidRDefault="00D139FA" w:rsidP="003426F2">
      <w:pPr>
        <w:spacing w:after="0" w:line="240" w:lineRule="auto"/>
      </w:pPr>
      <w:r>
        <w:separator/>
      </w:r>
    </w:p>
  </w:endnote>
  <w:endnote w:type="continuationSeparator" w:id="0">
    <w:p w:rsidR="00D139FA" w:rsidRDefault="00D139FA" w:rsidP="003426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39FA" w:rsidRDefault="00D139FA" w:rsidP="003426F2">
      <w:pPr>
        <w:spacing w:after="0" w:line="240" w:lineRule="auto"/>
      </w:pPr>
      <w:r>
        <w:separator/>
      </w:r>
    </w:p>
  </w:footnote>
  <w:footnote w:type="continuationSeparator" w:id="0">
    <w:p w:rsidR="00D139FA" w:rsidRDefault="00D139FA" w:rsidP="003426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DB2C22"/>
    <w:multiLevelType w:val="multilevel"/>
    <w:tmpl w:val="AB8CC0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1" w15:restartNumberingAfterBreak="0">
    <w:nsid w:val="32924ACE"/>
    <w:multiLevelType w:val="multilevel"/>
    <w:tmpl w:val="2EEC9A94"/>
    <w:lvl w:ilvl="0">
      <w:start w:val="1"/>
      <w:numFmt w:val="low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38E60EBC"/>
    <w:multiLevelType w:val="hybridMultilevel"/>
    <w:tmpl w:val="CF36EDB2"/>
    <w:lvl w:ilvl="0" w:tplc="580A000F">
      <w:start w:val="1"/>
      <w:numFmt w:val="decimal"/>
      <w:lvlText w:val="%1."/>
      <w:lvlJc w:val="left"/>
      <w:pPr>
        <w:ind w:left="1980" w:hanging="360"/>
      </w:pPr>
    </w:lvl>
    <w:lvl w:ilvl="1" w:tplc="580A0019" w:tentative="1">
      <w:start w:val="1"/>
      <w:numFmt w:val="lowerLetter"/>
      <w:lvlText w:val="%2."/>
      <w:lvlJc w:val="left"/>
      <w:pPr>
        <w:ind w:left="2700" w:hanging="360"/>
      </w:pPr>
    </w:lvl>
    <w:lvl w:ilvl="2" w:tplc="580A001B" w:tentative="1">
      <w:start w:val="1"/>
      <w:numFmt w:val="lowerRoman"/>
      <w:lvlText w:val="%3."/>
      <w:lvlJc w:val="right"/>
      <w:pPr>
        <w:ind w:left="3420" w:hanging="180"/>
      </w:pPr>
    </w:lvl>
    <w:lvl w:ilvl="3" w:tplc="580A000F" w:tentative="1">
      <w:start w:val="1"/>
      <w:numFmt w:val="decimal"/>
      <w:lvlText w:val="%4."/>
      <w:lvlJc w:val="left"/>
      <w:pPr>
        <w:ind w:left="4140" w:hanging="360"/>
      </w:pPr>
    </w:lvl>
    <w:lvl w:ilvl="4" w:tplc="580A0019" w:tentative="1">
      <w:start w:val="1"/>
      <w:numFmt w:val="lowerLetter"/>
      <w:lvlText w:val="%5."/>
      <w:lvlJc w:val="left"/>
      <w:pPr>
        <w:ind w:left="4860" w:hanging="360"/>
      </w:pPr>
    </w:lvl>
    <w:lvl w:ilvl="5" w:tplc="580A001B" w:tentative="1">
      <w:start w:val="1"/>
      <w:numFmt w:val="lowerRoman"/>
      <w:lvlText w:val="%6."/>
      <w:lvlJc w:val="right"/>
      <w:pPr>
        <w:ind w:left="5580" w:hanging="180"/>
      </w:pPr>
    </w:lvl>
    <w:lvl w:ilvl="6" w:tplc="580A000F" w:tentative="1">
      <w:start w:val="1"/>
      <w:numFmt w:val="decimal"/>
      <w:lvlText w:val="%7."/>
      <w:lvlJc w:val="left"/>
      <w:pPr>
        <w:ind w:left="6300" w:hanging="360"/>
      </w:pPr>
    </w:lvl>
    <w:lvl w:ilvl="7" w:tplc="580A0019" w:tentative="1">
      <w:start w:val="1"/>
      <w:numFmt w:val="lowerLetter"/>
      <w:lvlText w:val="%8."/>
      <w:lvlJc w:val="left"/>
      <w:pPr>
        <w:ind w:left="7020" w:hanging="360"/>
      </w:pPr>
    </w:lvl>
    <w:lvl w:ilvl="8" w:tplc="580A001B" w:tentative="1">
      <w:start w:val="1"/>
      <w:numFmt w:val="lowerRoman"/>
      <w:lvlText w:val="%9."/>
      <w:lvlJc w:val="right"/>
      <w:pPr>
        <w:ind w:left="7740" w:hanging="180"/>
      </w:pPr>
    </w:lvl>
  </w:abstractNum>
  <w:abstractNum w:abstractNumId="3" w15:restartNumberingAfterBreak="0">
    <w:nsid w:val="3E186674"/>
    <w:multiLevelType w:val="multilevel"/>
    <w:tmpl w:val="5680C9B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4" w15:restartNumberingAfterBreak="0">
    <w:nsid w:val="488C6ACA"/>
    <w:multiLevelType w:val="multilevel"/>
    <w:tmpl w:val="510C8C2A"/>
    <w:lvl w:ilvl="0">
      <w:start w:val="1"/>
      <w:numFmt w:val="bullet"/>
      <w:lvlText w:val="▪"/>
      <w:lvlJc w:val="left"/>
      <w:pPr>
        <w:ind w:left="2847" w:hanging="360"/>
      </w:pPr>
      <w:rPr>
        <w:rFonts w:ascii="Noto Sans Symbols" w:eastAsia="Noto Sans Symbols" w:hAnsi="Noto Sans Symbols" w:cs="Noto Sans Symbols"/>
      </w:rPr>
    </w:lvl>
    <w:lvl w:ilvl="1">
      <w:start w:val="1"/>
      <w:numFmt w:val="bullet"/>
      <w:lvlText w:val="o"/>
      <w:lvlJc w:val="left"/>
      <w:pPr>
        <w:ind w:left="3567" w:hanging="360"/>
      </w:pPr>
      <w:rPr>
        <w:rFonts w:ascii="Courier New" w:eastAsia="Courier New" w:hAnsi="Courier New" w:cs="Courier New"/>
      </w:rPr>
    </w:lvl>
    <w:lvl w:ilvl="2">
      <w:start w:val="1"/>
      <w:numFmt w:val="bullet"/>
      <w:lvlText w:val="▪"/>
      <w:lvlJc w:val="left"/>
      <w:pPr>
        <w:ind w:left="4287" w:hanging="360"/>
      </w:pPr>
      <w:rPr>
        <w:rFonts w:ascii="Noto Sans Symbols" w:eastAsia="Noto Sans Symbols" w:hAnsi="Noto Sans Symbols" w:cs="Noto Sans Symbols"/>
      </w:rPr>
    </w:lvl>
    <w:lvl w:ilvl="3">
      <w:start w:val="1"/>
      <w:numFmt w:val="bullet"/>
      <w:lvlText w:val="●"/>
      <w:lvlJc w:val="left"/>
      <w:pPr>
        <w:ind w:left="5007" w:hanging="360"/>
      </w:pPr>
      <w:rPr>
        <w:rFonts w:ascii="Noto Sans Symbols" w:eastAsia="Noto Sans Symbols" w:hAnsi="Noto Sans Symbols" w:cs="Noto Sans Symbols"/>
      </w:rPr>
    </w:lvl>
    <w:lvl w:ilvl="4">
      <w:start w:val="1"/>
      <w:numFmt w:val="bullet"/>
      <w:lvlText w:val="o"/>
      <w:lvlJc w:val="left"/>
      <w:pPr>
        <w:ind w:left="5727" w:hanging="360"/>
      </w:pPr>
      <w:rPr>
        <w:rFonts w:ascii="Courier New" w:eastAsia="Courier New" w:hAnsi="Courier New" w:cs="Courier New"/>
      </w:rPr>
    </w:lvl>
    <w:lvl w:ilvl="5">
      <w:start w:val="1"/>
      <w:numFmt w:val="bullet"/>
      <w:lvlText w:val="▪"/>
      <w:lvlJc w:val="left"/>
      <w:pPr>
        <w:ind w:left="6447" w:hanging="360"/>
      </w:pPr>
      <w:rPr>
        <w:rFonts w:ascii="Noto Sans Symbols" w:eastAsia="Noto Sans Symbols" w:hAnsi="Noto Sans Symbols" w:cs="Noto Sans Symbols"/>
      </w:rPr>
    </w:lvl>
    <w:lvl w:ilvl="6">
      <w:start w:val="1"/>
      <w:numFmt w:val="bullet"/>
      <w:lvlText w:val="●"/>
      <w:lvlJc w:val="left"/>
      <w:pPr>
        <w:ind w:left="7167" w:hanging="360"/>
      </w:pPr>
      <w:rPr>
        <w:rFonts w:ascii="Noto Sans Symbols" w:eastAsia="Noto Sans Symbols" w:hAnsi="Noto Sans Symbols" w:cs="Noto Sans Symbols"/>
      </w:rPr>
    </w:lvl>
    <w:lvl w:ilvl="7">
      <w:start w:val="1"/>
      <w:numFmt w:val="bullet"/>
      <w:lvlText w:val="o"/>
      <w:lvlJc w:val="left"/>
      <w:pPr>
        <w:ind w:left="7887" w:hanging="360"/>
      </w:pPr>
      <w:rPr>
        <w:rFonts w:ascii="Courier New" w:eastAsia="Courier New" w:hAnsi="Courier New" w:cs="Courier New"/>
      </w:rPr>
    </w:lvl>
    <w:lvl w:ilvl="8">
      <w:start w:val="1"/>
      <w:numFmt w:val="bullet"/>
      <w:lvlText w:val="▪"/>
      <w:lvlJc w:val="left"/>
      <w:pPr>
        <w:ind w:left="8607" w:hanging="360"/>
      </w:pPr>
      <w:rPr>
        <w:rFonts w:ascii="Noto Sans Symbols" w:eastAsia="Noto Sans Symbols" w:hAnsi="Noto Sans Symbols" w:cs="Noto Sans Symbols"/>
      </w:rPr>
    </w:lvl>
  </w:abstractNum>
  <w:abstractNum w:abstractNumId="5" w15:restartNumberingAfterBreak="0">
    <w:nsid w:val="4F0D5E09"/>
    <w:multiLevelType w:val="hybridMultilevel"/>
    <w:tmpl w:val="A6F8168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51F02D21"/>
    <w:multiLevelType w:val="multilevel"/>
    <w:tmpl w:val="FADC8B72"/>
    <w:lvl w:ilvl="0">
      <w:start w:val="1"/>
      <w:numFmt w:val="lowerLetter"/>
      <w:lvlText w:val="%1)"/>
      <w:lvlJc w:val="left"/>
      <w:pPr>
        <w:ind w:left="2688" w:hanging="360"/>
      </w:pPr>
    </w:lvl>
    <w:lvl w:ilvl="1">
      <w:start w:val="1"/>
      <w:numFmt w:val="lowerLetter"/>
      <w:lvlText w:val="%2."/>
      <w:lvlJc w:val="left"/>
      <w:pPr>
        <w:ind w:left="3408" w:hanging="360"/>
      </w:pPr>
    </w:lvl>
    <w:lvl w:ilvl="2">
      <w:start w:val="1"/>
      <w:numFmt w:val="lowerRoman"/>
      <w:lvlText w:val="%3."/>
      <w:lvlJc w:val="right"/>
      <w:pPr>
        <w:ind w:left="4128" w:hanging="180"/>
      </w:pPr>
    </w:lvl>
    <w:lvl w:ilvl="3">
      <w:start w:val="1"/>
      <w:numFmt w:val="decimal"/>
      <w:lvlText w:val="%4."/>
      <w:lvlJc w:val="left"/>
      <w:pPr>
        <w:ind w:left="4848" w:hanging="360"/>
      </w:pPr>
    </w:lvl>
    <w:lvl w:ilvl="4">
      <w:start w:val="1"/>
      <w:numFmt w:val="lowerLetter"/>
      <w:lvlText w:val="%5."/>
      <w:lvlJc w:val="left"/>
      <w:pPr>
        <w:ind w:left="5568" w:hanging="360"/>
      </w:pPr>
    </w:lvl>
    <w:lvl w:ilvl="5">
      <w:start w:val="1"/>
      <w:numFmt w:val="lowerRoman"/>
      <w:lvlText w:val="%6."/>
      <w:lvlJc w:val="right"/>
      <w:pPr>
        <w:ind w:left="6288" w:hanging="180"/>
      </w:pPr>
    </w:lvl>
    <w:lvl w:ilvl="6">
      <w:start w:val="1"/>
      <w:numFmt w:val="decimal"/>
      <w:lvlText w:val="%7."/>
      <w:lvlJc w:val="left"/>
      <w:pPr>
        <w:ind w:left="7008" w:hanging="360"/>
      </w:pPr>
    </w:lvl>
    <w:lvl w:ilvl="7">
      <w:start w:val="1"/>
      <w:numFmt w:val="lowerLetter"/>
      <w:lvlText w:val="%8."/>
      <w:lvlJc w:val="left"/>
      <w:pPr>
        <w:ind w:left="7728" w:hanging="360"/>
      </w:pPr>
    </w:lvl>
    <w:lvl w:ilvl="8">
      <w:start w:val="1"/>
      <w:numFmt w:val="lowerRoman"/>
      <w:lvlText w:val="%9."/>
      <w:lvlJc w:val="right"/>
      <w:pPr>
        <w:ind w:left="8448" w:hanging="180"/>
      </w:pPr>
    </w:lvl>
  </w:abstractNum>
  <w:abstractNum w:abstractNumId="7" w15:restartNumberingAfterBreak="0">
    <w:nsid w:val="65A9528D"/>
    <w:multiLevelType w:val="multilevel"/>
    <w:tmpl w:val="5D7008BA"/>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0"/>
  </w:num>
  <w:num w:numId="3">
    <w:abstractNumId w:val="1"/>
  </w:num>
  <w:num w:numId="4">
    <w:abstractNumId w:val="6"/>
  </w:num>
  <w:num w:numId="5">
    <w:abstractNumId w:val="4"/>
  </w:num>
  <w:num w:numId="6">
    <w:abstractNumId w:val="7"/>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D29"/>
    <w:rsid w:val="00012407"/>
    <w:rsid w:val="00016173"/>
    <w:rsid w:val="00053EF4"/>
    <w:rsid w:val="00081BB6"/>
    <w:rsid w:val="000A185D"/>
    <w:rsid w:val="000A71D2"/>
    <w:rsid w:val="000D5BBF"/>
    <w:rsid w:val="000F71FA"/>
    <w:rsid w:val="00130AA0"/>
    <w:rsid w:val="001627AF"/>
    <w:rsid w:val="001E7781"/>
    <w:rsid w:val="0026711B"/>
    <w:rsid w:val="0028666E"/>
    <w:rsid w:val="003426F2"/>
    <w:rsid w:val="00384502"/>
    <w:rsid w:val="00390D36"/>
    <w:rsid w:val="00393F6C"/>
    <w:rsid w:val="003A4D7A"/>
    <w:rsid w:val="00433385"/>
    <w:rsid w:val="004A1144"/>
    <w:rsid w:val="004B1E59"/>
    <w:rsid w:val="004C0EE3"/>
    <w:rsid w:val="00505D8C"/>
    <w:rsid w:val="00530A53"/>
    <w:rsid w:val="0055197B"/>
    <w:rsid w:val="00581FFB"/>
    <w:rsid w:val="00596836"/>
    <w:rsid w:val="005F4174"/>
    <w:rsid w:val="006522E0"/>
    <w:rsid w:val="006B6402"/>
    <w:rsid w:val="00771971"/>
    <w:rsid w:val="007A2AB6"/>
    <w:rsid w:val="007D4E35"/>
    <w:rsid w:val="007F1D6C"/>
    <w:rsid w:val="008E2F69"/>
    <w:rsid w:val="00903CF5"/>
    <w:rsid w:val="00941201"/>
    <w:rsid w:val="00945CC1"/>
    <w:rsid w:val="00954D9C"/>
    <w:rsid w:val="00A04094"/>
    <w:rsid w:val="00A32A5F"/>
    <w:rsid w:val="00A53A04"/>
    <w:rsid w:val="00A555B8"/>
    <w:rsid w:val="00AF4F32"/>
    <w:rsid w:val="00B01BF1"/>
    <w:rsid w:val="00B31D29"/>
    <w:rsid w:val="00B85F78"/>
    <w:rsid w:val="00BD699D"/>
    <w:rsid w:val="00BF14B2"/>
    <w:rsid w:val="00BF2C2C"/>
    <w:rsid w:val="00C55CFD"/>
    <w:rsid w:val="00C61328"/>
    <w:rsid w:val="00C7333C"/>
    <w:rsid w:val="00C92BEE"/>
    <w:rsid w:val="00D139FA"/>
    <w:rsid w:val="00D50894"/>
    <w:rsid w:val="00D6207D"/>
    <w:rsid w:val="00D978EB"/>
    <w:rsid w:val="00DD3BFF"/>
    <w:rsid w:val="00DD4D25"/>
    <w:rsid w:val="00DF2622"/>
    <w:rsid w:val="00E02519"/>
    <w:rsid w:val="00E06EF4"/>
    <w:rsid w:val="00E216BB"/>
    <w:rsid w:val="00E46951"/>
    <w:rsid w:val="00E65302"/>
    <w:rsid w:val="00E84D69"/>
    <w:rsid w:val="00E90856"/>
    <w:rsid w:val="00F30263"/>
    <w:rsid w:val="00F34F1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A729C8-7020-41CB-AAEE-BEF675A3E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F2C2C"/>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BF2C2C"/>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BF2C2C"/>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BF2C2C"/>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BF2C2C"/>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BF2C2C"/>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BF2C2C"/>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BF2C2C"/>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BF2C2C"/>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90D3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90D36"/>
    <w:rPr>
      <w:rFonts w:ascii="Segoe UI" w:hAnsi="Segoe UI" w:cs="Segoe UI"/>
      <w:sz w:val="18"/>
      <w:szCs w:val="18"/>
    </w:rPr>
  </w:style>
  <w:style w:type="paragraph" w:styleId="Encabezado">
    <w:name w:val="header"/>
    <w:basedOn w:val="Normal"/>
    <w:link w:val="EncabezadoCar"/>
    <w:uiPriority w:val="99"/>
    <w:unhideWhenUsed/>
    <w:rsid w:val="003426F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26F2"/>
  </w:style>
  <w:style w:type="paragraph" w:styleId="Piedepgina">
    <w:name w:val="footer"/>
    <w:basedOn w:val="Normal"/>
    <w:link w:val="PiedepginaCar"/>
    <w:uiPriority w:val="99"/>
    <w:unhideWhenUsed/>
    <w:rsid w:val="003426F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26F2"/>
  </w:style>
  <w:style w:type="character" w:customStyle="1" w:styleId="Ttulo1Car">
    <w:name w:val="Título 1 Car"/>
    <w:basedOn w:val="Fuentedeprrafopredeter"/>
    <w:link w:val="Ttulo1"/>
    <w:uiPriority w:val="9"/>
    <w:rsid w:val="00BF2C2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BF2C2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BF2C2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BF2C2C"/>
    <w:rPr>
      <w:rFonts w:eastAsiaTheme="minorEastAsia"/>
      <w:b/>
      <w:bCs/>
      <w:sz w:val="28"/>
      <w:szCs w:val="28"/>
      <w:lang w:val="en-US"/>
    </w:rPr>
  </w:style>
  <w:style w:type="character" w:customStyle="1" w:styleId="Ttulo5Car">
    <w:name w:val="Título 5 Car"/>
    <w:basedOn w:val="Fuentedeprrafopredeter"/>
    <w:link w:val="Ttulo5"/>
    <w:uiPriority w:val="9"/>
    <w:semiHidden/>
    <w:rsid w:val="00BF2C2C"/>
    <w:rPr>
      <w:rFonts w:eastAsiaTheme="minorEastAsia"/>
      <w:b/>
      <w:bCs/>
      <w:i/>
      <w:iCs/>
      <w:sz w:val="26"/>
      <w:szCs w:val="26"/>
      <w:lang w:val="en-US"/>
    </w:rPr>
  </w:style>
  <w:style w:type="character" w:customStyle="1" w:styleId="Ttulo6Car">
    <w:name w:val="Título 6 Car"/>
    <w:basedOn w:val="Fuentedeprrafopredeter"/>
    <w:link w:val="Ttulo6"/>
    <w:rsid w:val="00BF2C2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BF2C2C"/>
    <w:rPr>
      <w:rFonts w:eastAsiaTheme="minorEastAsia"/>
      <w:sz w:val="24"/>
      <w:szCs w:val="24"/>
      <w:lang w:val="en-US"/>
    </w:rPr>
  </w:style>
  <w:style w:type="character" w:customStyle="1" w:styleId="Ttulo8Car">
    <w:name w:val="Título 8 Car"/>
    <w:basedOn w:val="Fuentedeprrafopredeter"/>
    <w:link w:val="Ttulo8"/>
    <w:uiPriority w:val="9"/>
    <w:semiHidden/>
    <w:rsid w:val="00BF2C2C"/>
    <w:rPr>
      <w:rFonts w:eastAsiaTheme="minorEastAsia"/>
      <w:i/>
      <w:iCs/>
      <w:sz w:val="24"/>
      <w:szCs w:val="24"/>
      <w:lang w:val="en-US"/>
    </w:rPr>
  </w:style>
  <w:style w:type="character" w:customStyle="1" w:styleId="Ttulo9Car">
    <w:name w:val="Título 9 Car"/>
    <w:basedOn w:val="Fuentedeprrafopredeter"/>
    <w:link w:val="Ttulo9"/>
    <w:uiPriority w:val="9"/>
    <w:semiHidden/>
    <w:rsid w:val="00BF2C2C"/>
    <w:rPr>
      <w:rFonts w:asciiTheme="majorHAnsi" w:eastAsiaTheme="majorEastAsia" w:hAnsiTheme="majorHAnsi" w:cstheme="majorBidi"/>
      <w:lang w:val="en-US"/>
    </w:rPr>
  </w:style>
  <w:style w:type="paragraph" w:styleId="TtulodeTDC">
    <w:name w:val="TOC Heading"/>
    <w:basedOn w:val="Ttulo1"/>
    <w:next w:val="Normal"/>
    <w:uiPriority w:val="39"/>
    <w:unhideWhenUsed/>
    <w:qFormat/>
    <w:rsid w:val="007F1D6C"/>
    <w:pPr>
      <w:keepLines/>
      <w:numPr>
        <w:numId w:val="0"/>
      </w:numPr>
      <w:spacing w:before="480" w:after="0" w:line="276" w:lineRule="auto"/>
      <w:outlineLvl w:val="9"/>
    </w:pPr>
    <w:rPr>
      <w:color w:val="365F91" w:themeColor="accent1" w:themeShade="BF"/>
      <w:kern w:val="0"/>
      <w:sz w:val="28"/>
      <w:szCs w:val="28"/>
      <w:lang w:val="es-AR" w:eastAsia="es-AR"/>
    </w:rPr>
  </w:style>
  <w:style w:type="paragraph" w:styleId="TDC2">
    <w:name w:val="toc 2"/>
    <w:basedOn w:val="Normal"/>
    <w:next w:val="Normal"/>
    <w:autoRedefine/>
    <w:uiPriority w:val="39"/>
    <w:unhideWhenUsed/>
    <w:rsid w:val="007F1D6C"/>
    <w:pPr>
      <w:spacing w:after="100" w:line="259" w:lineRule="auto"/>
      <w:ind w:left="220"/>
    </w:pPr>
    <w:rPr>
      <w:rFonts w:ascii="Calibri" w:eastAsia="Calibri" w:hAnsi="Calibri" w:cs="Calibri"/>
      <w:lang w:val="es-ES" w:eastAsia="es-AR"/>
    </w:rPr>
  </w:style>
  <w:style w:type="character" w:styleId="Hipervnculo">
    <w:name w:val="Hyperlink"/>
    <w:basedOn w:val="Fuentedeprrafopredeter"/>
    <w:uiPriority w:val="99"/>
    <w:unhideWhenUsed/>
    <w:rsid w:val="007F1D6C"/>
    <w:rPr>
      <w:color w:val="0000FF" w:themeColor="hyperlink"/>
      <w:u w:val="single"/>
    </w:rPr>
  </w:style>
  <w:style w:type="paragraph" w:styleId="Prrafodelista">
    <w:name w:val="List Paragraph"/>
    <w:basedOn w:val="Normal"/>
    <w:uiPriority w:val="34"/>
    <w:qFormat/>
    <w:rsid w:val="007F1D6C"/>
    <w:pPr>
      <w:spacing w:after="160" w:line="259" w:lineRule="auto"/>
      <w:ind w:left="720"/>
      <w:contextualSpacing/>
    </w:pPr>
    <w:rPr>
      <w:rFonts w:ascii="Calibri" w:eastAsia="Calibri" w:hAnsi="Calibri" w:cs="Calibri"/>
      <w:lang w:val="es-ES"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011553-D6EF-4624-8769-465623AE5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18</Pages>
  <Words>4730</Words>
  <Characters>26020</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Cuenta Microsoft</cp:lastModifiedBy>
  <cp:revision>6</cp:revision>
  <cp:lastPrinted>2024-04-26T10:50:00Z</cp:lastPrinted>
  <dcterms:created xsi:type="dcterms:W3CDTF">2024-04-25T12:34:00Z</dcterms:created>
  <dcterms:modified xsi:type="dcterms:W3CDTF">2024-06-03T15:41:00Z</dcterms:modified>
</cp:coreProperties>
</file>