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2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390D36" w:rsidRPr="00903CF5" w:rsidRDefault="00390D36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B31D29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 Nº</w:t>
      </w:r>
      <w:r w:rsidR="00C7333C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530C99">
        <w:rPr>
          <w:rFonts w:ascii="Times New Roman" w:hAnsi="Times New Roman" w:cs="Times New Roman"/>
          <w:b/>
          <w:sz w:val="24"/>
          <w:u w:val="single"/>
        </w:rPr>
        <w:t>7640</w:t>
      </w:r>
    </w:p>
    <w:p w:rsidR="001E7781" w:rsidRPr="00903CF5" w:rsidRDefault="001E7781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B31D29" w:rsidRPr="00903CF5" w:rsidRDefault="00B31D29" w:rsidP="00B85F7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3CF5">
        <w:rPr>
          <w:rFonts w:ascii="Times New Roman" w:hAnsi="Times New Roman" w:cs="Times New Roman"/>
          <w:b/>
          <w:sz w:val="24"/>
        </w:rPr>
        <w:t>EL HONORABLE CONCEJO DELIBERANTE</w:t>
      </w:r>
      <w:r w:rsidR="00B85F78" w:rsidRPr="00903CF5">
        <w:rPr>
          <w:rFonts w:ascii="Times New Roman" w:hAnsi="Times New Roman" w:cs="Times New Roman"/>
          <w:b/>
          <w:sz w:val="24"/>
        </w:rPr>
        <w:t xml:space="preserve"> DE LA CIUDAD DE SAN FRANCISCO, </w:t>
      </w:r>
      <w:r w:rsidRPr="00903CF5">
        <w:rPr>
          <w:rFonts w:ascii="Times New Roman" w:hAnsi="Times New Roman" w:cs="Times New Roman"/>
          <w:b/>
          <w:sz w:val="24"/>
        </w:rPr>
        <w:t>SANCIONA CON FUERZA DE:</w:t>
      </w:r>
    </w:p>
    <w:p w:rsidR="00E06EF4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</w:t>
      </w:r>
    </w:p>
    <w:p w:rsidR="00A32A5F" w:rsidRPr="00903CF5" w:rsidRDefault="00A32A5F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721C85" w:rsidRPr="00721C85" w:rsidRDefault="00B31D29" w:rsidP="00824336">
      <w:pPr>
        <w:spacing w:line="240" w:lineRule="auto"/>
        <w:ind w:left="900" w:hanging="964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721C85">
        <w:rPr>
          <w:rFonts w:ascii="Times New Roman" w:hAnsi="Times New Roman" w:cs="Times New Roman"/>
          <w:b/>
          <w:sz w:val="24"/>
          <w:szCs w:val="24"/>
        </w:rPr>
        <w:t>Art. 1º</w:t>
      </w:r>
      <w:r w:rsidR="00B85F78" w:rsidRPr="00721C85">
        <w:rPr>
          <w:rFonts w:ascii="Times New Roman" w:hAnsi="Times New Roman" w:cs="Times New Roman"/>
          <w:b/>
          <w:sz w:val="24"/>
          <w:szCs w:val="24"/>
        </w:rPr>
        <w:t>).-</w:t>
      </w:r>
      <w:r w:rsidR="00824336">
        <w:rPr>
          <w:rFonts w:ascii="Times New Roman" w:hAnsi="Times New Roman" w:cs="Times New Roman"/>
          <w:sz w:val="24"/>
          <w:szCs w:val="24"/>
        </w:rPr>
        <w:tab/>
      </w:r>
      <w:r w:rsidR="00721C85">
        <w:rPr>
          <w:rFonts w:ascii="Times New Roman" w:hAnsi="Times New Roman" w:cs="Times New Roman"/>
          <w:b/>
          <w:bCs/>
          <w:sz w:val="24"/>
          <w:szCs w:val="24"/>
          <w:lang w:val="es-MX"/>
        </w:rPr>
        <w:t>DISPÓ</w:t>
      </w:r>
      <w:r w:rsidR="00721C85" w:rsidRPr="00721C85">
        <w:rPr>
          <w:rFonts w:ascii="Times New Roman" w:hAnsi="Times New Roman" w:cs="Times New Roman"/>
          <w:b/>
          <w:bCs/>
          <w:sz w:val="24"/>
          <w:szCs w:val="24"/>
          <w:lang w:val="es-MX"/>
        </w:rPr>
        <w:t>NESE</w:t>
      </w:r>
      <w:r w:rsidR="00721C85" w:rsidRPr="00721C85">
        <w:rPr>
          <w:rFonts w:ascii="Times New Roman" w:hAnsi="Times New Roman" w:cs="Times New Roman"/>
          <w:sz w:val="24"/>
          <w:szCs w:val="24"/>
          <w:lang w:val="es-MX"/>
        </w:rPr>
        <w:t xml:space="preserve"> de un espacio de ascenso y descenso de personas con discapacidad, de seis (6) metros lineales sobre veril Norte de calle Dante Alighieri a la altura del 1.100, desde la ochava en sentido de dirección Este - Oeste, frente al centro de rehabilitación </w:t>
      </w:r>
      <w:r w:rsidR="00721C85" w:rsidRPr="00721C85">
        <w:rPr>
          <w:rFonts w:ascii="Times New Roman" w:hAnsi="Times New Roman" w:cs="Times New Roman"/>
          <w:b/>
          <w:sz w:val="24"/>
          <w:szCs w:val="24"/>
          <w:lang w:val="es-MX"/>
        </w:rPr>
        <w:t>NEURO S.R.L.</w:t>
      </w:r>
      <w:r w:rsidR="00721C85" w:rsidRPr="00721C85">
        <w:rPr>
          <w:rFonts w:ascii="Times New Roman" w:hAnsi="Times New Roman" w:cs="Times New Roman"/>
          <w:sz w:val="24"/>
          <w:szCs w:val="24"/>
          <w:lang w:val="es-MX"/>
        </w:rPr>
        <w:t>, a emplazarse y señalizarse conforme dictamen técnico obrante a fs. 05 del Expte. N° 144.908, que como anexo forma parte de la presente.-</w:t>
      </w:r>
    </w:p>
    <w:p w:rsidR="00721C85" w:rsidRPr="00721C85" w:rsidRDefault="00721C85" w:rsidP="00824336">
      <w:pPr>
        <w:spacing w:line="240" w:lineRule="auto"/>
        <w:ind w:left="900" w:hanging="964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21C85">
        <w:rPr>
          <w:rFonts w:ascii="Times New Roman" w:hAnsi="Times New Roman" w:cs="Times New Roman"/>
          <w:b/>
          <w:sz w:val="24"/>
          <w:szCs w:val="24"/>
        </w:rPr>
        <w:t>Art. 2º).-</w:t>
      </w:r>
      <w:r w:rsidR="00824336">
        <w:rPr>
          <w:rFonts w:ascii="Times New Roman" w:hAnsi="Times New Roman" w:cs="Times New Roman"/>
          <w:b/>
          <w:sz w:val="24"/>
          <w:szCs w:val="24"/>
        </w:rPr>
        <w:tab/>
      </w:r>
      <w:r w:rsidRPr="00721C85">
        <w:rPr>
          <w:rFonts w:ascii="Times New Roman" w:hAnsi="Times New Roman" w:cs="Times New Roman"/>
          <w:sz w:val="24"/>
          <w:szCs w:val="24"/>
        </w:rPr>
        <w:t>La Secretaría de Infraestructura, a través de las Direcciones correspondientes, procederá a la señalización vertical y horizontal, de conformidad a las constancias de autos.-</w:t>
      </w:r>
    </w:p>
    <w:p w:rsidR="00390D36" w:rsidRPr="00721C85" w:rsidRDefault="00721C85" w:rsidP="00824336">
      <w:pPr>
        <w:spacing w:line="240" w:lineRule="auto"/>
        <w:ind w:left="900" w:hanging="964"/>
        <w:jc w:val="both"/>
        <w:rPr>
          <w:rFonts w:ascii="Times New Roman" w:hAnsi="Times New Roman" w:cs="Times New Roman"/>
          <w:sz w:val="24"/>
          <w:szCs w:val="24"/>
        </w:rPr>
      </w:pPr>
      <w:r w:rsidRPr="00721C85">
        <w:rPr>
          <w:rFonts w:ascii="Times New Roman" w:hAnsi="Times New Roman" w:cs="Times New Roman"/>
          <w:b/>
          <w:sz w:val="24"/>
          <w:szCs w:val="24"/>
        </w:rPr>
        <w:t>Art. 3º).-</w:t>
      </w:r>
      <w:r w:rsidR="00824336">
        <w:rPr>
          <w:rFonts w:ascii="Times New Roman" w:hAnsi="Times New Roman" w:cs="Times New Roman"/>
          <w:b/>
          <w:sz w:val="24"/>
          <w:szCs w:val="24"/>
        </w:rPr>
        <w:tab/>
      </w:r>
      <w:r w:rsidRPr="00721C85">
        <w:rPr>
          <w:rFonts w:ascii="Times New Roman" w:hAnsi="Times New Roman" w:cs="Times New Roman"/>
          <w:sz w:val="24"/>
          <w:szCs w:val="24"/>
        </w:rPr>
        <w:t>La erogación que demanda el cumplimiento de lo establecido precedentemente será imputado a la partida correspondiente del Presupuesto vigente.-</w:t>
      </w:r>
    </w:p>
    <w:p w:rsidR="00B31D29" w:rsidRPr="00B85F78" w:rsidRDefault="00721C85" w:rsidP="00824336">
      <w:pPr>
        <w:spacing w:after="0"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Art. 4</w:t>
      </w:r>
      <w:r w:rsidR="000F71FA" w:rsidRPr="00390D36">
        <w:rPr>
          <w:rFonts w:ascii="Times New Roman" w:hAnsi="Times New Roman" w:cs="Times New Roman"/>
          <w:b/>
          <w:sz w:val="24"/>
        </w:rPr>
        <w:t>º).-</w:t>
      </w:r>
      <w:r w:rsidR="00957977">
        <w:rPr>
          <w:rFonts w:ascii="Times New Roman" w:hAnsi="Times New Roman" w:cs="Times New Roman"/>
          <w:b/>
          <w:sz w:val="24"/>
        </w:rPr>
        <w:tab/>
      </w:r>
      <w:r w:rsidR="00B31D29" w:rsidRPr="00B85F78">
        <w:rPr>
          <w:rFonts w:ascii="Times New Roman" w:hAnsi="Times New Roman" w:cs="Times New Roman"/>
          <w:b/>
          <w:sz w:val="24"/>
        </w:rPr>
        <w:t>REGÍSTRESE</w:t>
      </w:r>
      <w:r w:rsidR="00B31D29" w:rsidRPr="00B85F78">
        <w:rPr>
          <w:rFonts w:ascii="Times New Roman" w:hAnsi="Times New Roman" w:cs="Times New Roman"/>
          <w:sz w:val="24"/>
        </w:rPr>
        <w:t>, comuníquese al Departamento Ejecutivo, publíquese y archívese.-</w:t>
      </w:r>
    </w:p>
    <w:p w:rsidR="00E46951" w:rsidRDefault="00E46951" w:rsidP="00824336">
      <w:pPr>
        <w:spacing w:line="240" w:lineRule="auto"/>
        <w:ind w:hanging="964"/>
        <w:jc w:val="both"/>
        <w:rPr>
          <w:rFonts w:ascii="Times New Roman" w:hAnsi="Times New Roman" w:cs="Times New Roman"/>
          <w:sz w:val="24"/>
        </w:rPr>
      </w:pPr>
    </w:p>
    <w:p w:rsidR="00390D36" w:rsidRPr="00B85F78" w:rsidRDefault="00390D36" w:rsidP="00390D36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B85F78">
        <w:rPr>
          <w:rFonts w:ascii="Times New Roman" w:hAnsi="Times New Roman" w:cs="Times New Roman"/>
          <w:sz w:val="24"/>
        </w:rPr>
        <w:t>Dada en la Sala de Sesiones del Honorable Concejo Deliberante de la</w:t>
      </w:r>
      <w:r w:rsidR="00C55CFD">
        <w:rPr>
          <w:rFonts w:ascii="Times New Roman" w:hAnsi="Times New Roman" w:cs="Times New Roman"/>
          <w:sz w:val="24"/>
        </w:rPr>
        <w:t xml:space="preserve"> c</w:t>
      </w:r>
      <w:r w:rsidR="00DD4D25">
        <w:rPr>
          <w:rFonts w:ascii="Times New Roman" w:hAnsi="Times New Roman" w:cs="Times New Roman"/>
          <w:sz w:val="24"/>
        </w:rPr>
        <w:t>iuda</w:t>
      </w:r>
      <w:r w:rsidR="00941201">
        <w:rPr>
          <w:rFonts w:ascii="Times New Roman" w:hAnsi="Times New Roman" w:cs="Times New Roman"/>
          <w:sz w:val="24"/>
        </w:rPr>
        <w:t xml:space="preserve">d de </w:t>
      </w:r>
      <w:r w:rsidR="00F24B47">
        <w:rPr>
          <w:rFonts w:ascii="Times New Roman" w:hAnsi="Times New Roman" w:cs="Times New Roman"/>
          <w:sz w:val="24"/>
        </w:rPr>
        <w:t>San Francisco, a los cinco</w:t>
      </w:r>
      <w:r w:rsidR="00DD4D25">
        <w:rPr>
          <w:rFonts w:ascii="Times New Roman" w:hAnsi="Times New Roman" w:cs="Times New Roman"/>
          <w:sz w:val="24"/>
        </w:rPr>
        <w:t xml:space="preserve"> días</w:t>
      </w:r>
      <w:r w:rsidRPr="00B85F78">
        <w:rPr>
          <w:rFonts w:ascii="Times New Roman" w:hAnsi="Times New Roman" w:cs="Times New Roman"/>
          <w:sz w:val="24"/>
        </w:rPr>
        <w:t xml:space="preserve"> del mes de </w:t>
      </w:r>
      <w:r w:rsidR="00F24B47">
        <w:rPr>
          <w:rFonts w:ascii="Times New Roman" w:hAnsi="Times New Roman" w:cs="Times New Roman"/>
          <w:sz w:val="24"/>
        </w:rPr>
        <w:t>octu</w:t>
      </w:r>
      <w:r w:rsidR="00E02519">
        <w:rPr>
          <w:rFonts w:ascii="Times New Roman" w:hAnsi="Times New Roman" w:cs="Times New Roman"/>
          <w:sz w:val="24"/>
        </w:rPr>
        <w:t>bre</w:t>
      </w:r>
      <w:r>
        <w:rPr>
          <w:rFonts w:ascii="Times New Roman" w:hAnsi="Times New Roman" w:cs="Times New Roman"/>
          <w:sz w:val="24"/>
        </w:rPr>
        <w:t xml:space="preserve"> del año</w:t>
      </w:r>
      <w:r w:rsidR="00596836">
        <w:rPr>
          <w:rFonts w:ascii="Times New Roman" w:hAnsi="Times New Roman" w:cs="Times New Roman"/>
          <w:sz w:val="24"/>
        </w:rPr>
        <w:t xml:space="preserve"> dos mil</w:t>
      </w:r>
      <w:r>
        <w:rPr>
          <w:rFonts w:ascii="Times New Roman" w:hAnsi="Times New Roman" w:cs="Times New Roman"/>
          <w:sz w:val="24"/>
        </w:rPr>
        <w:t xml:space="preserve"> veintitrés</w:t>
      </w:r>
      <w:r w:rsidRPr="00B85F78">
        <w:rPr>
          <w:rFonts w:ascii="Times New Roman" w:hAnsi="Times New Roman" w:cs="Times New Roman"/>
          <w:sz w:val="24"/>
        </w:rPr>
        <w:t>.-</w:t>
      </w:r>
    </w:p>
    <w:p w:rsidR="00390D36" w:rsidRDefault="00390D36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390D36" w:rsidRPr="00B85F78" w:rsidRDefault="00390D36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390D36" w:rsidRPr="00A44176" w:rsidTr="005424CE">
        <w:trPr>
          <w:trHeight w:val="75"/>
        </w:trPr>
        <w:tc>
          <w:tcPr>
            <w:tcW w:w="4490" w:type="dxa"/>
            <w:hideMark/>
          </w:tcPr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Juan Martín Losano</w:t>
            </w:r>
          </w:p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Secretario H.C.D.</w:t>
            </w:r>
          </w:p>
        </w:tc>
        <w:tc>
          <w:tcPr>
            <w:tcW w:w="4490" w:type="dxa"/>
            <w:hideMark/>
          </w:tcPr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Gustavo J. Klein</w:t>
            </w:r>
          </w:p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Presidente H.C.D.</w:t>
            </w:r>
          </w:p>
        </w:tc>
      </w:tr>
    </w:tbl>
    <w:p w:rsidR="00233C99" w:rsidRDefault="00233C9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233C99" w:rsidRDefault="00233C9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233C99" w:rsidRPr="00233C99" w:rsidRDefault="00233C99" w:rsidP="00233C99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33C99" w:rsidRPr="00233C99" w:rsidRDefault="00233C99" w:rsidP="00233C99">
      <w:pPr>
        <w:kinsoku w:val="0"/>
        <w:overflowPunct w:val="0"/>
        <w:autoSpaceDE w:val="0"/>
        <w:autoSpaceDN w:val="0"/>
        <w:adjustRightInd w:val="0"/>
        <w:spacing w:before="6" w:after="1" w:line="240" w:lineRule="auto"/>
        <w:rPr>
          <w:rFonts w:ascii="Times New Roman" w:hAnsi="Times New Roman" w:cs="Times New Roman"/>
          <w:sz w:val="13"/>
          <w:szCs w:val="13"/>
        </w:rPr>
      </w:pPr>
    </w:p>
    <w:p w:rsidR="00233C99" w:rsidRPr="00233C99" w:rsidRDefault="00233C99" w:rsidP="00233C99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95"/>
        <w:rPr>
          <w:rFonts w:ascii="Times New Roman" w:hAnsi="Times New Roman" w:cs="Times New Roman"/>
          <w:sz w:val="20"/>
          <w:szCs w:val="20"/>
        </w:rPr>
      </w:pPr>
      <w:r w:rsidRPr="00233C99">
        <w:rPr>
          <w:rFonts w:ascii="Times New Roman" w:hAnsi="Times New Roman" w:cs="Times New Roman"/>
          <w:noProof/>
          <w:sz w:val="20"/>
          <w:szCs w:val="20"/>
          <w:lang w:eastAsia="es-AR"/>
        </w:rPr>
        <w:drawing>
          <wp:inline distT="0" distB="0" distL="0" distR="0">
            <wp:extent cx="514985" cy="528320"/>
            <wp:effectExtent l="0" t="0" r="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C99" w:rsidRPr="00233C99" w:rsidRDefault="00233C99" w:rsidP="00233C99">
      <w:pPr>
        <w:kinsoku w:val="0"/>
        <w:overflowPunct w:val="0"/>
        <w:autoSpaceDE w:val="0"/>
        <w:autoSpaceDN w:val="0"/>
        <w:adjustRightInd w:val="0"/>
        <w:spacing w:before="3" w:after="0" w:line="291" w:lineRule="exact"/>
        <w:ind w:left="826" w:right="827"/>
        <w:jc w:val="center"/>
        <w:outlineLvl w:val="0"/>
        <w:rPr>
          <w:rFonts w:ascii="Garamond" w:hAnsi="Garamond" w:cs="Garamond"/>
          <w:b/>
          <w:bCs/>
          <w:sz w:val="26"/>
          <w:szCs w:val="26"/>
        </w:rPr>
      </w:pPr>
      <w:r w:rsidRPr="00233C99">
        <w:rPr>
          <w:rFonts w:ascii="Garamond" w:hAnsi="Garamond" w:cs="Garamond"/>
          <w:b/>
          <w:bCs/>
          <w:sz w:val="26"/>
          <w:szCs w:val="26"/>
        </w:rPr>
        <w:t>MUNICIPALIDAD DE LA CIUDAD DE SAN FRANCISCO</w:t>
      </w:r>
    </w:p>
    <w:p w:rsidR="00233C99" w:rsidRPr="00233C99" w:rsidRDefault="00233C99" w:rsidP="00233C99">
      <w:pPr>
        <w:kinsoku w:val="0"/>
        <w:overflowPunct w:val="0"/>
        <w:autoSpaceDE w:val="0"/>
        <w:autoSpaceDN w:val="0"/>
        <w:adjustRightInd w:val="0"/>
        <w:spacing w:after="0" w:line="288" w:lineRule="exact"/>
        <w:ind w:left="828" w:right="827"/>
        <w:jc w:val="center"/>
        <w:rPr>
          <w:rFonts w:ascii="Garamond" w:hAnsi="Garamond" w:cs="Garamond"/>
          <w:sz w:val="26"/>
          <w:szCs w:val="26"/>
        </w:rPr>
      </w:pPr>
      <w:r w:rsidRPr="00233C99">
        <w:rPr>
          <w:rFonts w:ascii="Garamond" w:hAnsi="Garamond" w:cs="Garamond"/>
          <w:sz w:val="26"/>
          <w:szCs w:val="26"/>
        </w:rPr>
        <w:t>SECRETARIA DE GOBIERNO</w:t>
      </w:r>
    </w:p>
    <w:p w:rsidR="00233C99" w:rsidRPr="00233C99" w:rsidRDefault="00233C99" w:rsidP="00233C99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33C99">
        <w:rPr>
          <w:rFonts w:ascii="Times New Roman" w:hAnsi="Times New Roman" w:cs="Times New Roman"/>
          <w:noProof/>
          <w:sz w:val="20"/>
          <w:szCs w:val="20"/>
          <w:lang w:eastAsia="es-AR"/>
        </w:rPr>
        <mc:AlternateContent>
          <mc:Choice Requires="wps">
            <w:drawing>
              <wp:inline distT="0" distB="0" distL="0" distR="0">
                <wp:extent cx="6057900" cy="12700"/>
                <wp:effectExtent l="9525" t="9525" r="9525" b="0"/>
                <wp:docPr id="2" name="Forma lib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0"/>
                        </a:xfrm>
                        <a:custGeom>
                          <a:avLst/>
                          <a:gdLst>
                            <a:gd name="T0" fmla="*/ 0 w 9540"/>
                            <a:gd name="T1" fmla="*/ 0 h 20"/>
                            <a:gd name="T2" fmla="*/ 9540 w 95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540" h="20">
                              <a:moveTo>
                                <a:pt x="0" y="0"/>
                              </a:moveTo>
                              <a:lnTo>
                                <a:pt x="95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polyline w14:anchorId="6167D2C8" id="Forma libre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points="0,0,477pt,0" coordsize="95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" filled="f">
                <v:path arrowok="t" o:connecttype="custom" o:connectlocs="0,0;6057900,0" o:connectangles="0,0"/>
                <w10:anchorlock/>
              </v:polyline>
            </w:pict>
          </mc:Fallback>
        </mc:AlternateContent>
      </w:r>
    </w:p>
    <w:p w:rsidR="00233C99" w:rsidRPr="00233C99" w:rsidRDefault="00233C99" w:rsidP="00233C99">
      <w:pPr>
        <w:kinsoku w:val="0"/>
        <w:overflowPunct w:val="0"/>
        <w:autoSpaceDE w:val="0"/>
        <w:autoSpaceDN w:val="0"/>
        <w:adjustRightInd w:val="0"/>
        <w:spacing w:after="0" w:line="301" w:lineRule="exact"/>
        <w:ind w:left="830" w:right="827"/>
        <w:rPr>
          <w:rFonts w:ascii="Garamond" w:hAnsi="Garamond" w:cs="Garamond"/>
          <w:b/>
          <w:bCs/>
          <w:i/>
          <w:iCs/>
          <w:sz w:val="24"/>
          <w:szCs w:val="24"/>
        </w:rPr>
      </w:pPr>
      <w:r w:rsidRPr="00233C99">
        <w:rPr>
          <w:rFonts w:ascii="Garamond" w:hAnsi="Garamond" w:cs="Garamond"/>
          <w:b/>
          <w:bCs/>
          <w:i/>
          <w:iCs/>
          <w:sz w:val="24"/>
          <w:szCs w:val="24"/>
        </w:rPr>
        <w:t>DIRECCION DE POLICIA MUNICIPAL y DEFENSA CIVIL</w:t>
      </w:r>
    </w:p>
    <w:p w:rsidR="00233C99" w:rsidRPr="00233C99" w:rsidRDefault="00233C99" w:rsidP="00233C99">
      <w:pPr>
        <w:kinsoku w:val="0"/>
        <w:overflowPunct w:val="0"/>
        <w:autoSpaceDE w:val="0"/>
        <w:autoSpaceDN w:val="0"/>
        <w:adjustRightInd w:val="0"/>
        <w:spacing w:before="152" w:after="0" w:line="240" w:lineRule="auto"/>
        <w:ind w:left="4470" w:firstLine="486"/>
        <w:rPr>
          <w:rFonts w:ascii="Garamond" w:hAnsi="Garamond" w:cs="Garamond"/>
          <w:sz w:val="24"/>
          <w:szCs w:val="24"/>
        </w:rPr>
      </w:pPr>
      <w:r w:rsidRPr="00233C99">
        <w:rPr>
          <w:rFonts w:ascii="Garamond" w:hAnsi="Garamond" w:cs="Garamond"/>
          <w:sz w:val="24"/>
          <w:szCs w:val="24"/>
        </w:rPr>
        <w:t>San Francisco, 04 de Agosto del</w:t>
      </w:r>
      <w:r w:rsidRPr="00233C99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233C99">
        <w:rPr>
          <w:rFonts w:ascii="Garamond" w:hAnsi="Garamond" w:cs="Garamond"/>
          <w:sz w:val="24"/>
          <w:szCs w:val="24"/>
        </w:rPr>
        <w:t>2.023.-</w:t>
      </w:r>
    </w:p>
    <w:p w:rsidR="00233C99" w:rsidRPr="00233C99" w:rsidRDefault="00233C99" w:rsidP="00233C99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Garamond" w:hAnsi="Garamond" w:cs="Garamond"/>
          <w:sz w:val="24"/>
          <w:szCs w:val="24"/>
        </w:rPr>
      </w:pPr>
    </w:p>
    <w:p w:rsidR="00233C99" w:rsidRPr="00233C99" w:rsidRDefault="00233C99" w:rsidP="00233C99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248" w:firstLine="708"/>
        <w:outlineLvl w:val="0"/>
        <w:rPr>
          <w:rFonts w:ascii="Garamond" w:hAnsi="Garamond" w:cs="Garamond"/>
          <w:b/>
          <w:bCs/>
          <w:sz w:val="26"/>
          <w:szCs w:val="26"/>
        </w:rPr>
      </w:pPr>
      <w:r w:rsidRPr="00233C99">
        <w:rPr>
          <w:rFonts w:ascii="Garamond" w:hAnsi="Garamond" w:cs="Garamond"/>
          <w:b/>
          <w:bCs/>
          <w:sz w:val="26"/>
          <w:szCs w:val="26"/>
          <w:u w:val="single"/>
        </w:rPr>
        <w:t>REF.: EXPEDIENTE Nº:</w:t>
      </w:r>
      <w:r w:rsidRPr="00233C99">
        <w:rPr>
          <w:rFonts w:ascii="Garamond" w:hAnsi="Garamond" w:cs="Garamond"/>
          <w:b/>
          <w:bCs/>
          <w:spacing w:val="2"/>
          <w:sz w:val="26"/>
          <w:szCs w:val="26"/>
          <w:u w:val="single"/>
        </w:rPr>
        <w:t xml:space="preserve"> </w:t>
      </w:r>
      <w:r w:rsidRPr="00233C99">
        <w:rPr>
          <w:rFonts w:ascii="Garamond" w:hAnsi="Garamond" w:cs="Garamond"/>
          <w:b/>
          <w:bCs/>
          <w:sz w:val="26"/>
          <w:szCs w:val="26"/>
          <w:u w:val="single"/>
        </w:rPr>
        <w:t>144908</w:t>
      </w:r>
    </w:p>
    <w:p w:rsidR="00233C99" w:rsidRPr="00233C99" w:rsidRDefault="00233C99" w:rsidP="00233C99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sz w:val="20"/>
          <w:szCs w:val="20"/>
        </w:rPr>
      </w:pPr>
    </w:p>
    <w:p w:rsidR="00233C99" w:rsidRPr="00233C99" w:rsidRDefault="00233C99" w:rsidP="00233C99">
      <w:pPr>
        <w:kinsoku w:val="0"/>
        <w:overflowPunct w:val="0"/>
        <w:autoSpaceDE w:val="0"/>
        <w:autoSpaceDN w:val="0"/>
        <w:adjustRightInd w:val="0"/>
        <w:spacing w:before="211" w:after="0" w:line="240" w:lineRule="auto"/>
        <w:ind w:left="110" w:right="1899"/>
        <w:rPr>
          <w:rFonts w:ascii="Garamond" w:hAnsi="Garamond" w:cs="Garamond"/>
          <w:b/>
          <w:bCs/>
          <w:sz w:val="24"/>
          <w:szCs w:val="24"/>
        </w:rPr>
      </w:pPr>
      <w:r w:rsidRPr="00233C99">
        <w:rPr>
          <w:rFonts w:ascii="Garamond" w:hAnsi="Garamond" w:cs="Garamond"/>
          <w:b/>
          <w:bCs/>
          <w:sz w:val="24"/>
          <w:szCs w:val="24"/>
          <w:u w:val="single"/>
        </w:rPr>
        <w:t>DE: DIRECCIÓN DE POLICÍA MUNICIPAL y DEFENSA CIVIL</w:t>
      </w:r>
      <w:r w:rsidRPr="00233C99">
        <w:rPr>
          <w:rFonts w:ascii="Garamond" w:hAnsi="Garamond" w:cs="Garamond"/>
          <w:b/>
          <w:bCs/>
          <w:sz w:val="24"/>
          <w:szCs w:val="24"/>
        </w:rPr>
        <w:t xml:space="preserve"> </w:t>
      </w:r>
      <w:r w:rsidRPr="00233C99">
        <w:rPr>
          <w:rFonts w:ascii="Garamond" w:hAnsi="Garamond" w:cs="Garamond"/>
          <w:b/>
          <w:bCs/>
          <w:sz w:val="24"/>
          <w:szCs w:val="24"/>
          <w:u w:val="single"/>
        </w:rPr>
        <w:t>A: SECRETARÍA DE GOBIERNO:</w:t>
      </w:r>
    </w:p>
    <w:p w:rsidR="00233C99" w:rsidRPr="00233C99" w:rsidRDefault="00233C99" w:rsidP="00233C99">
      <w:pPr>
        <w:kinsoku w:val="0"/>
        <w:overflowPunct w:val="0"/>
        <w:autoSpaceDE w:val="0"/>
        <w:autoSpaceDN w:val="0"/>
        <w:adjustRightInd w:val="0"/>
        <w:spacing w:before="225" w:after="0" w:line="240" w:lineRule="auto"/>
        <w:ind w:left="2942"/>
        <w:jc w:val="both"/>
        <w:rPr>
          <w:rFonts w:ascii="Garamond" w:hAnsi="Garamond" w:cs="Garamond"/>
          <w:sz w:val="24"/>
          <w:szCs w:val="24"/>
        </w:rPr>
      </w:pPr>
      <w:r w:rsidRPr="00233C99">
        <w:rPr>
          <w:rFonts w:ascii="Garamond" w:hAnsi="Garamond" w:cs="Garamond"/>
          <w:sz w:val="24"/>
          <w:szCs w:val="24"/>
        </w:rPr>
        <w:t>En virtud de Expediente de referencia, iniciado por Lic. Natalia</w:t>
      </w:r>
    </w:p>
    <w:p w:rsidR="00233C99" w:rsidRPr="00233C99" w:rsidRDefault="00233C99" w:rsidP="00233C99">
      <w:pPr>
        <w:kinsoku w:val="0"/>
        <w:overflowPunct w:val="0"/>
        <w:autoSpaceDE w:val="0"/>
        <w:autoSpaceDN w:val="0"/>
        <w:adjustRightInd w:val="0"/>
        <w:spacing w:before="135" w:after="0" w:line="360" w:lineRule="auto"/>
        <w:ind w:left="110" w:right="100"/>
        <w:jc w:val="both"/>
        <w:rPr>
          <w:rFonts w:ascii="Garamond" w:hAnsi="Garamond" w:cs="Garamond"/>
          <w:sz w:val="24"/>
          <w:szCs w:val="24"/>
        </w:rPr>
      </w:pPr>
      <w:r w:rsidRPr="00233C99">
        <w:rPr>
          <w:rFonts w:ascii="Garamond" w:hAnsi="Garamond" w:cs="Garamond"/>
          <w:sz w:val="24"/>
          <w:szCs w:val="24"/>
        </w:rPr>
        <w:t xml:space="preserve">C. Sileoni de </w:t>
      </w:r>
      <w:r w:rsidRPr="00233C99">
        <w:rPr>
          <w:rFonts w:ascii="Garamond" w:hAnsi="Garamond" w:cs="Garamond"/>
          <w:b/>
          <w:bCs/>
          <w:sz w:val="24"/>
          <w:szCs w:val="24"/>
        </w:rPr>
        <w:t>“NEURO S.R.L.”</w:t>
      </w:r>
      <w:r w:rsidRPr="00233C99">
        <w:rPr>
          <w:rFonts w:ascii="Garamond" w:hAnsi="Garamond" w:cs="Garamond"/>
          <w:sz w:val="24"/>
          <w:szCs w:val="24"/>
        </w:rPr>
        <w:t xml:space="preserve">; con el Objeto de Solicitar Espacio Exclusivo de detención de vehículos, para Pasajeros con Discapacidad, y tras verificación in-situ, se cotejo que el sector de calle </w:t>
      </w:r>
      <w:r w:rsidRPr="00233C99">
        <w:rPr>
          <w:rFonts w:ascii="Garamond" w:hAnsi="Garamond" w:cs="Garamond"/>
          <w:b/>
          <w:bCs/>
          <w:sz w:val="24"/>
          <w:szCs w:val="24"/>
        </w:rPr>
        <w:t>D</w:t>
      </w:r>
      <w:r w:rsidRPr="00233C99">
        <w:rPr>
          <w:rFonts w:ascii="Garamond" w:hAnsi="Garamond" w:cs="Garamond"/>
          <w:sz w:val="24"/>
          <w:szCs w:val="24"/>
        </w:rPr>
        <w:t xml:space="preserve">ante </w:t>
      </w:r>
      <w:r w:rsidRPr="00233C99">
        <w:rPr>
          <w:rFonts w:ascii="Garamond" w:hAnsi="Garamond" w:cs="Garamond"/>
          <w:b/>
          <w:bCs/>
          <w:sz w:val="24"/>
          <w:szCs w:val="24"/>
        </w:rPr>
        <w:t>A</w:t>
      </w:r>
      <w:r w:rsidRPr="00233C99">
        <w:rPr>
          <w:rFonts w:ascii="Garamond" w:hAnsi="Garamond" w:cs="Garamond"/>
          <w:sz w:val="24"/>
          <w:szCs w:val="24"/>
        </w:rPr>
        <w:t xml:space="preserve">lighieri al </w:t>
      </w:r>
      <w:r w:rsidRPr="00233C99">
        <w:rPr>
          <w:rFonts w:ascii="Garamond" w:hAnsi="Garamond" w:cs="Garamond"/>
          <w:b/>
          <w:bCs/>
          <w:sz w:val="24"/>
          <w:szCs w:val="24"/>
        </w:rPr>
        <w:t>1100</w:t>
      </w:r>
      <w:r w:rsidRPr="00233C99">
        <w:rPr>
          <w:rFonts w:ascii="Garamond" w:hAnsi="Garamond" w:cs="Garamond"/>
          <w:sz w:val="24"/>
          <w:szCs w:val="24"/>
        </w:rPr>
        <w:t>; se considera viable acceder a tal petición, por lo cual se sugiere, salvo mejor criterio de esa instancia y de la Comisión de Tránsito y Seguridad Vial, lo siguientes:</w:t>
      </w:r>
    </w:p>
    <w:p w:rsidR="00233C99" w:rsidRPr="00233C99" w:rsidRDefault="00233C99" w:rsidP="00233C99">
      <w:pPr>
        <w:numPr>
          <w:ilvl w:val="0"/>
          <w:numId w:val="1"/>
        </w:numPr>
        <w:tabs>
          <w:tab w:val="left" w:pos="1011"/>
        </w:tabs>
        <w:kinsoku w:val="0"/>
        <w:overflowPunct w:val="0"/>
        <w:autoSpaceDE w:val="0"/>
        <w:autoSpaceDN w:val="0"/>
        <w:adjustRightInd w:val="0"/>
        <w:spacing w:before="191" w:after="0" w:line="309" w:lineRule="auto"/>
        <w:ind w:right="98"/>
        <w:jc w:val="both"/>
        <w:rPr>
          <w:rFonts w:ascii="Garamond" w:hAnsi="Garamond" w:cs="Garamond"/>
          <w:sz w:val="24"/>
          <w:szCs w:val="24"/>
        </w:rPr>
      </w:pPr>
      <w:r w:rsidRPr="00233C99">
        <w:rPr>
          <w:rFonts w:ascii="Garamond" w:hAnsi="Garamond" w:cs="Garamond"/>
          <w:b/>
          <w:bCs/>
          <w:sz w:val="24"/>
          <w:szCs w:val="24"/>
        </w:rPr>
        <w:t>E</w:t>
      </w:r>
      <w:r w:rsidRPr="00233C99">
        <w:rPr>
          <w:rFonts w:ascii="Garamond" w:hAnsi="Garamond" w:cs="Garamond"/>
          <w:sz w:val="24"/>
          <w:szCs w:val="24"/>
        </w:rPr>
        <w:t xml:space="preserve">spacio </w:t>
      </w:r>
      <w:r w:rsidRPr="00233C99">
        <w:rPr>
          <w:rFonts w:ascii="Garamond" w:hAnsi="Garamond" w:cs="Garamond"/>
          <w:b/>
          <w:bCs/>
          <w:sz w:val="24"/>
          <w:szCs w:val="24"/>
        </w:rPr>
        <w:t xml:space="preserve">Exclusivo </w:t>
      </w:r>
      <w:r w:rsidRPr="00233C99">
        <w:rPr>
          <w:rFonts w:ascii="Garamond" w:hAnsi="Garamond" w:cs="Garamond"/>
          <w:sz w:val="24"/>
          <w:szCs w:val="24"/>
        </w:rPr>
        <w:t xml:space="preserve">para </w:t>
      </w:r>
      <w:r w:rsidRPr="00233C99">
        <w:rPr>
          <w:rFonts w:ascii="Garamond" w:hAnsi="Garamond" w:cs="Garamond"/>
          <w:b/>
          <w:bCs/>
          <w:sz w:val="24"/>
          <w:szCs w:val="24"/>
        </w:rPr>
        <w:t>Pasajeros con Discapacidad</w:t>
      </w:r>
      <w:r w:rsidRPr="00233C99">
        <w:rPr>
          <w:rFonts w:ascii="Garamond" w:hAnsi="Garamond" w:cs="Garamond"/>
          <w:sz w:val="24"/>
          <w:szCs w:val="24"/>
        </w:rPr>
        <w:t xml:space="preserve">, acordando desde fin </w:t>
      </w:r>
      <w:r w:rsidRPr="00233C99">
        <w:rPr>
          <w:rFonts w:ascii="Garamond" w:hAnsi="Garamond" w:cs="Garamond"/>
          <w:spacing w:val="-3"/>
          <w:sz w:val="24"/>
          <w:szCs w:val="24"/>
        </w:rPr>
        <w:t xml:space="preserve">de </w:t>
      </w:r>
      <w:r w:rsidRPr="00233C99">
        <w:rPr>
          <w:rFonts w:ascii="Garamond" w:hAnsi="Garamond" w:cs="Garamond"/>
          <w:sz w:val="24"/>
          <w:szCs w:val="24"/>
        </w:rPr>
        <w:t xml:space="preserve">ochava NOROESTE, hacia el OESTE, </w:t>
      </w:r>
      <w:r w:rsidRPr="00233C99">
        <w:rPr>
          <w:rFonts w:ascii="Garamond" w:hAnsi="Garamond" w:cs="Garamond"/>
          <w:b/>
          <w:bCs/>
          <w:sz w:val="24"/>
          <w:szCs w:val="24"/>
        </w:rPr>
        <w:t>S</w:t>
      </w:r>
      <w:r w:rsidRPr="00233C99">
        <w:rPr>
          <w:rFonts w:ascii="Garamond" w:hAnsi="Garamond" w:cs="Garamond"/>
          <w:sz w:val="24"/>
          <w:szCs w:val="24"/>
        </w:rPr>
        <w:t>eis (</w:t>
      </w:r>
      <w:r w:rsidRPr="00233C99">
        <w:rPr>
          <w:rFonts w:ascii="Garamond" w:hAnsi="Garamond" w:cs="Garamond"/>
          <w:b/>
          <w:bCs/>
        </w:rPr>
        <w:t>6</w:t>
      </w:r>
      <w:r w:rsidRPr="00233C99">
        <w:rPr>
          <w:rFonts w:ascii="Garamond" w:hAnsi="Garamond" w:cs="Garamond"/>
          <w:sz w:val="24"/>
          <w:szCs w:val="24"/>
        </w:rPr>
        <w:t>) metros lineales aproximadamente - (</w:t>
      </w:r>
      <w:r w:rsidRPr="00233C99">
        <w:rPr>
          <w:rFonts w:ascii="Garamond" w:hAnsi="Garamond" w:cs="Garamond"/>
        </w:rPr>
        <w:t>Veril NORTE</w:t>
      </w:r>
      <w:r w:rsidRPr="00233C99">
        <w:rPr>
          <w:rFonts w:ascii="Garamond" w:hAnsi="Garamond" w:cs="Garamond"/>
          <w:sz w:val="24"/>
          <w:szCs w:val="24"/>
        </w:rPr>
        <w:t xml:space="preserve">), </w:t>
      </w:r>
      <w:r w:rsidRPr="00233C99">
        <w:rPr>
          <w:rFonts w:ascii="Garamond" w:hAnsi="Garamond" w:cs="Garamond"/>
          <w:b/>
          <w:bCs/>
          <w:sz w:val="25"/>
          <w:szCs w:val="25"/>
        </w:rPr>
        <w:t>c</w:t>
      </w:r>
      <w:r w:rsidRPr="00233C99">
        <w:rPr>
          <w:rFonts w:ascii="Garamond" w:hAnsi="Garamond" w:cs="Garamond"/>
          <w:sz w:val="25"/>
          <w:szCs w:val="25"/>
        </w:rPr>
        <w:t xml:space="preserve">omprendiendo </w:t>
      </w:r>
      <w:r w:rsidRPr="00233C99">
        <w:rPr>
          <w:rFonts w:ascii="Garamond" w:hAnsi="Garamond" w:cs="Garamond"/>
          <w:b/>
          <w:bCs/>
          <w:sz w:val="25"/>
          <w:szCs w:val="25"/>
        </w:rPr>
        <w:t>t</w:t>
      </w:r>
      <w:r w:rsidRPr="00233C99">
        <w:rPr>
          <w:rFonts w:ascii="Garamond" w:hAnsi="Garamond" w:cs="Garamond"/>
          <w:sz w:val="25"/>
          <w:szCs w:val="25"/>
        </w:rPr>
        <w:t xml:space="preserve">odo </w:t>
      </w:r>
      <w:r w:rsidRPr="00233C99">
        <w:rPr>
          <w:rFonts w:ascii="Garamond" w:hAnsi="Garamond" w:cs="Garamond"/>
          <w:b/>
          <w:bCs/>
          <w:sz w:val="25"/>
          <w:szCs w:val="25"/>
        </w:rPr>
        <w:t>e</w:t>
      </w:r>
      <w:r w:rsidRPr="00233C99">
        <w:rPr>
          <w:rFonts w:ascii="Garamond" w:hAnsi="Garamond" w:cs="Garamond"/>
          <w:sz w:val="25"/>
          <w:szCs w:val="25"/>
        </w:rPr>
        <w:t xml:space="preserve">l </w:t>
      </w:r>
      <w:r w:rsidRPr="00233C99">
        <w:rPr>
          <w:rFonts w:ascii="Garamond" w:hAnsi="Garamond" w:cs="Garamond"/>
          <w:b/>
          <w:bCs/>
          <w:sz w:val="25"/>
          <w:szCs w:val="25"/>
        </w:rPr>
        <w:t>l</w:t>
      </w:r>
      <w:r w:rsidRPr="00233C99">
        <w:rPr>
          <w:rFonts w:ascii="Garamond" w:hAnsi="Garamond" w:cs="Garamond"/>
          <w:sz w:val="25"/>
          <w:szCs w:val="25"/>
        </w:rPr>
        <w:t xml:space="preserve">ateral </w:t>
      </w:r>
      <w:r w:rsidRPr="00233C99">
        <w:rPr>
          <w:rFonts w:ascii="Garamond" w:hAnsi="Garamond" w:cs="Garamond"/>
          <w:b/>
          <w:bCs/>
          <w:sz w:val="25"/>
          <w:szCs w:val="25"/>
        </w:rPr>
        <w:t>d</w:t>
      </w:r>
      <w:r w:rsidRPr="00233C99">
        <w:rPr>
          <w:rFonts w:ascii="Garamond" w:hAnsi="Garamond" w:cs="Garamond"/>
          <w:sz w:val="25"/>
          <w:szCs w:val="25"/>
        </w:rPr>
        <w:t xml:space="preserve">el </w:t>
      </w:r>
      <w:r w:rsidRPr="00233C99">
        <w:rPr>
          <w:rFonts w:ascii="Garamond" w:hAnsi="Garamond" w:cs="Garamond"/>
          <w:b/>
          <w:bCs/>
          <w:sz w:val="25"/>
          <w:szCs w:val="25"/>
        </w:rPr>
        <w:t>do</w:t>
      </w:r>
      <w:r w:rsidRPr="00233C99">
        <w:rPr>
          <w:rFonts w:ascii="Garamond" w:hAnsi="Garamond" w:cs="Garamond"/>
          <w:sz w:val="25"/>
          <w:szCs w:val="25"/>
        </w:rPr>
        <w:t>minio</w:t>
      </w:r>
      <w:r w:rsidRPr="00233C99">
        <w:rPr>
          <w:rFonts w:ascii="Garamond" w:hAnsi="Garamond" w:cs="Garamond"/>
          <w:sz w:val="24"/>
          <w:szCs w:val="24"/>
        </w:rPr>
        <w:t>; con</w:t>
      </w:r>
      <w:r w:rsidRPr="00233C99">
        <w:rPr>
          <w:rFonts w:ascii="Garamond" w:hAnsi="Garamond" w:cs="Garamond"/>
          <w:spacing w:val="11"/>
          <w:sz w:val="24"/>
          <w:szCs w:val="24"/>
        </w:rPr>
        <w:t xml:space="preserve"> </w:t>
      </w:r>
      <w:r w:rsidRPr="00233C99">
        <w:rPr>
          <w:rFonts w:ascii="Garamond" w:hAnsi="Garamond" w:cs="Garamond"/>
          <w:sz w:val="24"/>
          <w:szCs w:val="24"/>
        </w:rPr>
        <w:t xml:space="preserve">adecuada </w:t>
      </w:r>
      <w:r w:rsidRPr="00233C99">
        <w:rPr>
          <w:rFonts w:ascii="Garamond" w:hAnsi="Garamond" w:cs="Garamond"/>
          <w:b/>
          <w:bCs/>
          <w:sz w:val="24"/>
          <w:szCs w:val="24"/>
        </w:rPr>
        <w:t>D</w:t>
      </w:r>
      <w:r w:rsidRPr="00233C99">
        <w:rPr>
          <w:rFonts w:ascii="Garamond" w:hAnsi="Garamond" w:cs="Garamond"/>
          <w:sz w:val="24"/>
          <w:szCs w:val="24"/>
        </w:rPr>
        <w:t xml:space="preserve">emarcación </w:t>
      </w:r>
      <w:r w:rsidRPr="00233C99">
        <w:rPr>
          <w:rFonts w:ascii="Garamond" w:hAnsi="Garamond" w:cs="Garamond"/>
          <w:b/>
          <w:bCs/>
          <w:sz w:val="24"/>
          <w:szCs w:val="24"/>
        </w:rPr>
        <w:t>H</w:t>
      </w:r>
      <w:r w:rsidRPr="00233C99">
        <w:rPr>
          <w:rFonts w:ascii="Garamond" w:hAnsi="Garamond" w:cs="Garamond"/>
          <w:sz w:val="24"/>
          <w:szCs w:val="24"/>
        </w:rPr>
        <w:t xml:space="preserve">orizontal de </w:t>
      </w:r>
      <w:r w:rsidRPr="00233C99">
        <w:rPr>
          <w:rFonts w:ascii="Garamond" w:hAnsi="Garamond" w:cs="Garamond"/>
          <w:b/>
          <w:bCs/>
          <w:sz w:val="24"/>
          <w:szCs w:val="24"/>
        </w:rPr>
        <w:t>P</w:t>
      </w:r>
      <w:r w:rsidRPr="00233C99">
        <w:rPr>
          <w:rFonts w:ascii="Garamond" w:hAnsi="Garamond" w:cs="Garamond"/>
          <w:sz w:val="24"/>
          <w:szCs w:val="24"/>
        </w:rPr>
        <w:t xml:space="preserve">intado, y </w:t>
      </w:r>
      <w:r w:rsidRPr="00233C99">
        <w:rPr>
          <w:rFonts w:ascii="Garamond" w:hAnsi="Garamond" w:cs="Garamond"/>
          <w:b/>
          <w:bCs/>
          <w:sz w:val="24"/>
          <w:szCs w:val="24"/>
        </w:rPr>
        <w:t>S</w:t>
      </w:r>
      <w:r w:rsidRPr="00233C99">
        <w:rPr>
          <w:rFonts w:ascii="Garamond" w:hAnsi="Garamond" w:cs="Garamond"/>
          <w:sz w:val="24"/>
          <w:szCs w:val="24"/>
        </w:rPr>
        <w:t xml:space="preserve">eñalización </w:t>
      </w:r>
      <w:r w:rsidRPr="00233C99">
        <w:rPr>
          <w:rFonts w:ascii="Garamond" w:hAnsi="Garamond" w:cs="Garamond"/>
          <w:b/>
          <w:bCs/>
          <w:sz w:val="24"/>
          <w:szCs w:val="24"/>
        </w:rPr>
        <w:t>V</w:t>
      </w:r>
      <w:r w:rsidRPr="00233C99">
        <w:rPr>
          <w:rFonts w:ascii="Garamond" w:hAnsi="Garamond" w:cs="Garamond"/>
          <w:sz w:val="24"/>
          <w:szCs w:val="24"/>
        </w:rPr>
        <w:t>ertical.</w:t>
      </w:r>
    </w:p>
    <w:p w:rsidR="00233C99" w:rsidRPr="00233C99" w:rsidRDefault="00233C99" w:rsidP="00233C99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</w:p>
    <w:p w:rsidR="00233C99" w:rsidRPr="00233C99" w:rsidRDefault="00233C99" w:rsidP="00233C99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110" w:right="108" w:firstLine="2831"/>
        <w:jc w:val="both"/>
        <w:rPr>
          <w:rFonts w:ascii="Garamond" w:hAnsi="Garamond" w:cs="Garamond"/>
          <w:sz w:val="24"/>
          <w:szCs w:val="24"/>
        </w:rPr>
      </w:pPr>
      <w:r w:rsidRPr="00233C99">
        <w:rPr>
          <w:rFonts w:ascii="Garamond" w:hAnsi="Garamond" w:cs="Garamond"/>
          <w:sz w:val="24"/>
          <w:szCs w:val="24"/>
        </w:rPr>
        <w:t>A su vez, se deberá dar conocimiento que de acuerdo al Marco Legal Vigente, la requerida Implementación Vial, genera costos a cargo del solicitante; estando éstos Aranceles, encuadrados en Ordenanza Municipal Vigente - (Tributaria / Tarifaria).</w:t>
      </w:r>
    </w:p>
    <w:p w:rsidR="00233C99" w:rsidRPr="00233C99" w:rsidRDefault="00233C99" w:rsidP="00233C99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233C99" w:rsidRPr="00233C99" w:rsidRDefault="00233C99" w:rsidP="00233C99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942"/>
        <w:jc w:val="both"/>
        <w:rPr>
          <w:rFonts w:ascii="Garamond" w:hAnsi="Garamond" w:cs="Garamond"/>
          <w:sz w:val="24"/>
          <w:szCs w:val="24"/>
        </w:rPr>
      </w:pPr>
      <w:r w:rsidRPr="00233C99">
        <w:rPr>
          <w:rFonts w:ascii="Garamond" w:hAnsi="Garamond" w:cs="Garamond"/>
          <w:sz w:val="24"/>
          <w:szCs w:val="24"/>
        </w:rPr>
        <w:t>Sin más, saludo a Usted muy atentamente. A sus efectos.-</w:t>
      </w:r>
    </w:p>
    <w:p w:rsidR="00B31D2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233C99" w:rsidRDefault="00233C9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233C99" w:rsidRPr="00B85F78" w:rsidRDefault="00233C99" w:rsidP="00233C99">
      <w:pPr>
        <w:spacing w:line="240" w:lineRule="auto"/>
        <w:ind w:left="2490" w:firstLine="452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Firma: Director de Policía Municipal: Sr. Adrián Bonavita</w:t>
      </w:r>
    </w:p>
    <w:sectPr w:rsidR="00233C99" w:rsidRPr="00B85F78" w:rsidSect="00390D36">
      <w:pgSz w:w="12240" w:h="20160" w:code="5"/>
      <w:pgMar w:top="3232" w:right="1304" w:bottom="164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007" w:rsidRDefault="003F3007" w:rsidP="003426F2">
      <w:pPr>
        <w:spacing w:after="0" w:line="240" w:lineRule="auto"/>
      </w:pPr>
      <w:r>
        <w:separator/>
      </w:r>
    </w:p>
  </w:endnote>
  <w:endnote w:type="continuationSeparator" w:id="0">
    <w:p w:rsidR="003F3007" w:rsidRDefault="003F3007" w:rsidP="00342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007" w:rsidRDefault="003F3007" w:rsidP="003426F2">
      <w:pPr>
        <w:spacing w:after="0" w:line="240" w:lineRule="auto"/>
      </w:pPr>
      <w:r>
        <w:separator/>
      </w:r>
    </w:p>
  </w:footnote>
  <w:footnote w:type="continuationSeparator" w:id="0">
    <w:p w:rsidR="003F3007" w:rsidRDefault="003F3007" w:rsidP="003426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"/>
      <w:lvlJc w:val="left"/>
      <w:pPr>
        <w:ind w:left="1011" w:hanging="355"/>
      </w:pPr>
      <w:rPr>
        <w:rFonts w:ascii="Wingdings" w:hAnsi="Wingdings" w:cs="Wingdings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020" w:hanging="355"/>
      </w:pPr>
    </w:lvl>
    <w:lvl w:ilvl="2">
      <w:numFmt w:val="bullet"/>
      <w:lvlText w:val="•"/>
      <w:lvlJc w:val="left"/>
      <w:pPr>
        <w:ind w:left="1907" w:hanging="355"/>
      </w:pPr>
    </w:lvl>
    <w:lvl w:ilvl="3">
      <w:numFmt w:val="bullet"/>
      <w:lvlText w:val="•"/>
      <w:lvlJc w:val="left"/>
      <w:pPr>
        <w:ind w:left="2794" w:hanging="355"/>
      </w:pPr>
    </w:lvl>
    <w:lvl w:ilvl="4">
      <w:numFmt w:val="bullet"/>
      <w:lvlText w:val="•"/>
      <w:lvlJc w:val="left"/>
      <w:pPr>
        <w:ind w:left="3681" w:hanging="355"/>
      </w:pPr>
    </w:lvl>
    <w:lvl w:ilvl="5">
      <w:numFmt w:val="bullet"/>
      <w:lvlText w:val="•"/>
      <w:lvlJc w:val="left"/>
      <w:pPr>
        <w:ind w:left="4568" w:hanging="355"/>
      </w:pPr>
    </w:lvl>
    <w:lvl w:ilvl="6">
      <w:numFmt w:val="bullet"/>
      <w:lvlText w:val="•"/>
      <w:lvlJc w:val="left"/>
      <w:pPr>
        <w:ind w:left="5456" w:hanging="355"/>
      </w:pPr>
    </w:lvl>
    <w:lvl w:ilvl="7">
      <w:numFmt w:val="bullet"/>
      <w:lvlText w:val="•"/>
      <w:lvlJc w:val="left"/>
      <w:pPr>
        <w:ind w:left="6343" w:hanging="355"/>
      </w:pPr>
    </w:lvl>
    <w:lvl w:ilvl="8">
      <w:numFmt w:val="bullet"/>
      <w:lvlText w:val="•"/>
      <w:lvlJc w:val="left"/>
      <w:pPr>
        <w:ind w:left="7230" w:hanging="35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012407"/>
    <w:rsid w:val="00016173"/>
    <w:rsid w:val="000A71D2"/>
    <w:rsid w:val="000D5BBF"/>
    <w:rsid w:val="000F71FA"/>
    <w:rsid w:val="001E7781"/>
    <w:rsid w:val="00233C99"/>
    <w:rsid w:val="003426F2"/>
    <w:rsid w:val="00384502"/>
    <w:rsid w:val="00390D36"/>
    <w:rsid w:val="00393F6C"/>
    <w:rsid w:val="003A4D7A"/>
    <w:rsid w:val="003F3007"/>
    <w:rsid w:val="00475124"/>
    <w:rsid w:val="004A1144"/>
    <w:rsid w:val="004B1E59"/>
    <w:rsid w:val="004C0EE3"/>
    <w:rsid w:val="00505D8C"/>
    <w:rsid w:val="00530A53"/>
    <w:rsid w:val="00530C99"/>
    <w:rsid w:val="0055197B"/>
    <w:rsid w:val="00596836"/>
    <w:rsid w:val="005F4174"/>
    <w:rsid w:val="006B6402"/>
    <w:rsid w:val="00721C85"/>
    <w:rsid w:val="00824336"/>
    <w:rsid w:val="00857EF7"/>
    <w:rsid w:val="00903CF5"/>
    <w:rsid w:val="009236E5"/>
    <w:rsid w:val="00941201"/>
    <w:rsid w:val="00942D00"/>
    <w:rsid w:val="00945CC1"/>
    <w:rsid w:val="00957977"/>
    <w:rsid w:val="00A32A5F"/>
    <w:rsid w:val="00AF4F32"/>
    <w:rsid w:val="00B01BF1"/>
    <w:rsid w:val="00B31D29"/>
    <w:rsid w:val="00B85F78"/>
    <w:rsid w:val="00BF14B2"/>
    <w:rsid w:val="00C55CFD"/>
    <w:rsid w:val="00C7333C"/>
    <w:rsid w:val="00C92BEE"/>
    <w:rsid w:val="00D50894"/>
    <w:rsid w:val="00D6207D"/>
    <w:rsid w:val="00DD4D25"/>
    <w:rsid w:val="00E02519"/>
    <w:rsid w:val="00E06EF4"/>
    <w:rsid w:val="00E46951"/>
    <w:rsid w:val="00E65302"/>
    <w:rsid w:val="00E90856"/>
    <w:rsid w:val="00F24B47"/>
    <w:rsid w:val="00F30263"/>
    <w:rsid w:val="00F3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A729C8-7020-41CB-AAEE-BEF675A3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1"/>
    <w:qFormat/>
    <w:rsid w:val="00233C99"/>
    <w:pPr>
      <w:autoSpaceDE w:val="0"/>
      <w:autoSpaceDN w:val="0"/>
      <w:adjustRightInd w:val="0"/>
      <w:spacing w:after="0" w:line="240" w:lineRule="auto"/>
      <w:ind w:left="826"/>
      <w:outlineLvl w:val="0"/>
    </w:pPr>
    <w:rPr>
      <w:rFonts w:ascii="Garamond" w:hAnsi="Garamond" w:cs="Garamond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0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D3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26F2"/>
  </w:style>
  <w:style w:type="paragraph" w:styleId="Piedepgina">
    <w:name w:val="footer"/>
    <w:basedOn w:val="Normal"/>
    <w:link w:val="Piedepgina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26F2"/>
  </w:style>
  <w:style w:type="character" w:customStyle="1" w:styleId="Ttulo1Car">
    <w:name w:val="Título 1 Car"/>
    <w:basedOn w:val="Fuentedeprrafopredeter"/>
    <w:link w:val="Ttulo1"/>
    <w:uiPriority w:val="1"/>
    <w:rsid w:val="00233C99"/>
    <w:rPr>
      <w:rFonts w:ascii="Garamond" w:hAnsi="Garamond" w:cs="Garamond"/>
      <w:b/>
      <w:bCs/>
      <w:sz w:val="26"/>
      <w:szCs w:val="26"/>
    </w:rPr>
  </w:style>
  <w:style w:type="paragraph" w:styleId="Textoindependiente">
    <w:name w:val="Body Text"/>
    <w:basedOn w:val="Normal"/>
    <w:link w:val="TextoindependienteCar"/>
    <w:uiPriority w:val="1"/>
    <w:qFormat/>
    <w:rsid w:val="00233C9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33C99"/>
    <w:rPr>
      <w:rFonts w:ascii="Garamond" w:hAnsi="Garamond" w:cs="Garamond"/>
      <w:sz w:val="24"/>
      <w:szCs w:val="24"/>
    </w:rPr>
  </w:style>
  <w:style w:type="paragraph" w:styleId="Prrafodelista">
    <w:name w:val="List Paragraph"/>
    <w:basedOn w:val="Normal"/>
    <w:uiPriority w:val="1"/>
    <w:qFormat/>
    <w:rsid w:val="00233C99"/>
    <w:pPr>
      <w:autoSpaceDE w:val="0"/>
      <w:autoSpaceDN w:val="0"/>
      <w:adjustRightInd w:val="0"/>
      <w:spacing w:before="191" w:after="0" w:line="240" w:lineRule="auto"/>
      <w:ind w:left="1011" w:right="98" w:hanging="355"/>
      <w:jc w:val="both"/>
    </w:pPr>
    <w:rPr>
      <w:rFonts w:ascii="Garamond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5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5B28E-E2ED-446A-8A0D-F8D4F5E66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401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Cuenta Microsoft</cp:lastModifiedBy>
  <cp:revision>7</cp:revision>
  <cp:lastPrinted>2023-04-28T12:01:00Z</cp:lastPrinted>
  <dcterms:created xsi:type="dcterms:W3CDTF">2023-10-05T12:41:00Z</dcterms:created>
  <dcterms:modified xsi:type="dcterms:W3CDTF">2023-10-09T16:13:00Z</dcterms:modified>
</cp:coreProperties>
</file>